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352"/>
        <w:gridCol w:w="12500"/>
      </w:tblGrid>
      <w:tr>
        <w:trPr>
          <w:trHeight w:val="713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90202"/>
                <w:sz w:val="22"/>
                <w:szCs w:val="22"/>
                <w:shd w:fill="FFFFFF" w:val="clear"/>
                <w:lang w:eastAsia="ru-RU"/>
              </w:rPr>
              <w:t>Выдача удостоверения члена семьи погибшего (умершего) инвалида войны, участника Великой Отечественной войны и ветерана боевых действий.</w:t>
            </w:r>
          </w:p>
        </w:tc>
      </w:tr>
      <w:tr>
        <w:trPr>
          <w:trHeight w:val="631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Орган, предоставляющий услугу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Государственная услуга предоставляется Департаментом социальной политики Курганской области.</w:t>
            </w:r>
          </w:p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772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Заявители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1) нетрудоспособные члены семьи погибшего (умершего), состоявшие на его иждивении и получающие пенсию по случаю потери кормильца (имеющие право на ее получение) в соответствии с пенсионным законодательством Российской Федерации;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2) родители погибшего (умершего), супруга (супруг) погибшего (умершего) не вступившая (не вступивший) в повторный брак, пенсионное обеспечение которых осуществляется территориальными органами Фонда пенсионного и социального страхования Российской Федерации, а также не получающие пенсию, за исключением лиц, указанных в абзацах четвертом – седьмом пункта 2 Инструкции о порядке заполнения, выдачи и учета удостоверений.</w:t>
            </w:r>
          </w:p>
        </w:tc>
      </w:tr>
      <w:tr>
        <w:trPr>
          <w:trHeight w:val="1683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pacing w:val="-2"/>
                <w:sz w:val="22"/>
                <w:szCs w:val="22"/>
              </w:rPr>
              <w:t>Перечень документов, необходимых для выдачи удостоверения: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д</w:t>
            </w:r>
            <w:r>
              <w:rPr>
                <w:rFonts w:cs="Arial" w:ascii="Arial" w:hAnsi="Arial"/>
                <w:sz w:val="22"/>
                <w:szCs w:val="22"/>
              </w:rPr>
              <w:t>окумент, удостоверяющий личность заявителя;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д</w:t>
            </w:r>
            <w:r>
              <w:rPr>
                <w:rFonts w:eastAsia="NSimSun" w:cs="Arial" w:ascii="Arial" w:hAnsi="Arial"/>
                <w:color w:val="000000"/>
                <w:sz w:val="22"/>
                <w:szCs w:val="22"/>
              </w:rPr>
              <w:t>окумент</w:t>
            </w:r>
            <w:r>
              <w:rPr>
                <w:rFonts w:eastAsia="Courier New"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 xml:space="preserve">об участии </w:t>
            </w:r>
            <w:r>
              <w:rPr>
                <w:rFonts w:eastAsia="Courier New" w:cs="Arial" w:ascii="Arial" w:hAnsi="Arial"/>
                <w:sz w:val="22"/>
                <w:szCs w:val="22"/>
              </w:rPr>
              <w:t>погибш</w:t>
            </w:r>
            <w:r>
              <w:rPr>
                <w:rFonts w:eastAsia="Courier New" w:cs="Arial" w:ascii="Arial" w:hAnsi="Arial"/>
                <w:color w:val="000000"/>
                <w:sz w:val="22"/>
                <w:szCs w:val="22"/>
              </w:rPr>
              <w:t>его</w:t>
            </w:r>
            <w:r>
              <w:rPr>
                <w:rFonts w:eastAsia="Courier New" w:cs="Arial" w:ascii="Arial" w:hAnsi="Arial"/>
                <w:sz w:val="22"/>
                <w:szCs w:val="22"/>
              </w:rPr>
              <w:t xml:space="preserve"> (умерш</w:t>
            </w:r>
            <w:r>
              <w:rPr>
                <w:rFonts w:eastAsia="Courier New" w:cs="Arial" w:ascii="Arial" w:hAnsi="Arial"/>
                <w:color w:val="000000"/>
                <w:sz w:val="22"/>
                <w:szCs w:val="22"/>
              </w:rPr>
              <w:t>его</w:t>
            </w:r>
            <w:r>
              <w:rPr>
                <w:rFonts w:eastAsia="Courier New" w:cs="Arial" w:ascii="Arial" w:hAnsi="Arial"/>
                <w:sz w:val="22"/>
                <w:szCs w:val="22"/>
              </w:rPr>
              <w:t xml:space="preserve">) </w:t>
            </w:r>
            <w:r>
              <w:rPr>
                <w:rFonts w:cs="Arial" w:ascii="Arial" w:hAnsi="Arial"/>
                <w:sz w:val="22"/>
                <w:szCs w:val="22"/>
              </w:rPr>
              <w:t>в боевых действиях, операциях, боевых заданиях, выполнении задач, работ, обеспечении боевых действий или выполнения специальных задач;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4) копия удостоверения ветерана боевых действий, выданного погибшему (умершему) </w:t>
            </w:r>
            <w:r>
              <w:rPr>
                <w:rFonts w:cs="Arial" w:ascii="Arial" w:hAnsi="Arial"/>
                <w:sz w:val="22"/>
                <w:szCs w:val="22"/>
                <w:shd w:fill="FFFF00" w:val="clear"/>
              </w:rPr>
              <w:t>(при наличии);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5) документ иностранного государства о рождении </w:t>
            </w:r>
            <w:r>
              <w:rPr>
                <w:rFonts w:cs="Arial" w:ascii="Arial" w:hAnsi="Arial"/>
                <w:sz w:val="22"/>
                <w:szCs w:val="22"/>
                <w:shd w:fill="FFFF00" w:val="clear"/>
              </w:rPr>
              <w:t>(в случае регистрации записи соответствующего акта компетентным органом иностранного государства);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6) документ иностранного государства о смерти </w:t>
            </w:r>
            <w:r>
              <w:rPr>
                <w:rFonts w:cs="Arial" w:ascii="Arial" w:hAnsi="Arial"/>
                <w:sz w:val="22"/>
                <w:szCs w:val="22"/>
                <w:shd w:fill="FFFF00" w:val="clear"/>
              </w:rPr>
              <w:t>(в случае регистрации записи соответствующего акта компетентным органом иностранного государства);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7) документ иностранного государства о заключении (расторжении) брака (</w:t>
            </w:r>
            <w:r>
              <w:rPr>
                <w:rFonts w:cs="Arial" w:ascii="Arial" w:hAnsi="Arial"/>
                <w:sz w:val="22"/>
                <w:szCs w:val="22"/>
                <w:shd w:fill="FFFF00" w:val="clear"/>
              </w:rPr>
              <w:t>в случае регистрации записи соответствующего акта компетентным органом иностранного государства);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8) фотография размером 3х4 см </w:t>
            </w:r>
            <w:r>
              <w:rPr>
                <w:rFonts w:cs="Arial" w:ascii="Arial" w:hAnsi="Arial"/>
                <w:sz w:val="22"/>
                <w:szCs w:val="22"/>
                <w:shd w:fill="FFFF00" w:val="clear"/>
              </w:rPr>
              <w:t>(черно-белая или цветная);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9) документ, удостоверяющий личность представителя заявителя, и документ, подтверждающий его полномочия действовать от имени заявителя </w:t>
            </w:r>
            <w:r>
              <w:rPr>
                <w:rFonts w:cs="Arial" w:ascii="Arial" w:hAnsi="Arial"/>
                <w:sz w:val="22"/>
                <w:szCs w:val="22"/>
                <w:shd w:fill="FFFF00" w:val="clear"/>
              </w:rPr>
              <w:t>(в случае обращения представителя заявителя с заявлением).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pacing w:val="-2"/>
                <w:sz w:val="22"/>
                <w:szCs w:val="22"/>
                <w:shd w:fill="auto" w:val="clear"/>
              </w:rPr>
              <w:t>Перечень документов, необходимых для выдачи дубликата удостоверения: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auto" w:val="clear"/>
              </w:rPr>
              <w:t>1) заявление;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auto" w:val="clear"/>
              </w:rPr>
              <w:t>2) документ, удостоверяющий личность заявителя;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auto" w:val="clear"/>
              </w:rPr>
              <w:t>3) фотография размером 3х4 см (черно-белая или цветная);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auto" w:val="clear"/>
              </w:rPr>
              <w:t xml:space="preserve">4) документ, удостоверяющий личность представителя заявителя, и документ, подтверждающий его полномочия действовать от имени заявителя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FFFF00" w:val="clear"/>
              </w:rPr>
              <w:t>(в случае обращения представителя заявителя с заявлением)</w:t>
            </w:r>
          </w:p>
        </w:tc>
      </w:tr>
      <w:tr>
        <w:trPr>
          <w:trHeight w:val="627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Необязательные документы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strike w:val="false"/>
                <w:dstrike w:val="false"/>
                <w:color w:val="000000"/>
                <w:spacing w:val="-2"/>
                <w:sz w:val="22"/>
                <w:szCs w:val="22"/>
                <w:u w:val="none"/>
                <w:shd w:fill="auto" w:val="clear"/>
              </w:rPr>
              <w:t>Перечень документов, которые заявитель вправе представить по собственной инициативе необходимых для выдачи удостоверения: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pacing w:val="-2"/>
                <w:sz w:val="22"/>
                <w:szCs w:val="22"/>
                <w:u w:val="none"/>
                <w:shd w:fill="auto" w:val="clear"/>
              </w:rPr>
              <w:t>1) копии документов, подтверждающих родственные отношения заявителя и погибшего (умершего) (свидетельство о заключении (расторжении) брака, свидетельство о рождении, записи актов гражданского состояния) (за исключением случаев регистрации записи соответствующего акта компетентным органом иностранного государства);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jc w:val="left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pacing w:val="-2"/>
                <w:sz w:val="22"/>
                <w:szCs w:val="22"/>
                <w:u w:val="none"/>
                <w:shd w:fill="auto" w:val="clear"/>
              </w:rPr>
              <w:t>2) копия документа, подтверждающего смерть (гибель) погибшего (умершего) (свидетельство о смерти, запись актов гражданского состояния) (за исключением случаев регистрации записи соответствующего акта компетентным органом иностранного государства);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</w:tabs>
              <w:spacing w:before="0" w:after="200"/>
              <w:jc w:val="left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pacing w:val="-2"/>
                <w:sz w:val="22"/>
                <w:szCs w:val="22"/>
                <w:u w:val="none"/>
                <w:shd w:fill="auto" w:val="clear"/>
              </w:rPr>
              <w:t>3) копия документа, подтверждающего получение заявителем пенсии по случаю потери кормильца в </w:t>
            </w:r>
            <w:r>
              <w:rPr>
                <w:rFonts w:eastAsia="Arial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pacing w:val="-3"/>
                <w:sz w:val="22"/>
                <w:szCs w:val="22"/>
                <w:u w:val="none"/>
                <w:shd w:fill="auto" w:val="clear"/>
              </w:rPr>
              <w:t>территориальном органе Фонда пенсионного и социального страхования Российской Федерации, либо подтверждающего право на ее получение.</w:t>
            </w:r>
          </w:p>
        </w:tc>
      </w:tr>
      <w:tr>
        <w:trPr>
          <w:trHeight w:val="900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Результатом предоставления государственной услуги является:</w:t>
            </w:r>
          </w:p>
          <w:p>
            <w:pPr>
              <w:pStyle w:val="Normal"/>
              <w:widowControl w:val="false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eastAsia="zh-CN" w:bidi="hi-IN"/>
              </w:rPr>
              <w:t>-При принятии решения о выдаче удостоверения – удостоверение. Удостоверение на бумажном носителе выдается заявителю в Департаменте под роспись;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eastAsia="zh-CN" w:bidi="hi-IN"/>
              </w:rPr>
              <w:t>-При принятии решения о выдаче дубликата удостоверения – удостоверение. Удостоверение на бумажном носителе выдается заявителю в Департаменте под роспись;</w:t>
            </w:r>
          </w:p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eastAsia="zh-CN" w:bidi="hi-IN"/>
              </w:rPr>
              <w:t>-При принятии решения об отказе в выдаче удостоверения – уведомление о принятом решении об отказе в выдаче удостоверения. Уведомление о принятом решении об отказе в выдаче удостоверения на бумажном носителе выдается заявителю лично или направляется способом, указанным в заявлении о предоставлении государственной услуги.</w:t>
            </w:r>
          </w:p>
        </w:tc>
      </w:tr>
      <w:tr>
        <w:trPr>
          <w:trHeight w:val="885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 рабочих дней, со дня поступления документов в Департамент.</w:t>
            </w:r>
          </w:p>
        </w:tc>
      </w:tr>
      <w:tr>
        <w:trPr/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35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sz w:val="22"/>
                <w:szCs w:val="22"/>
                <w:lang w:eastAsia="ru-RU"/>
              </w:rPr>
              <w:t>НПА</w:t>
            </w:r>
          </w:p>
        </w:tc>
        <w:tc>
          <w:tcPr>
            <w:tcW w:w="125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Приказ Департамента социальной политики от 29 мая 2026 №149Пр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eastAsia="en-US" w:bidi="en-US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FFFFFF" w:val="clear"/>
                <w:lang w:eastAsia="en-US" w:bidi="en-US"/>
              </w:rPr>
              <w:t>Департаментом социальной политики Курганской области государственной услуги «Выдача удостоверения члена семьи погибшего (умершего) инвалида войны, участника Великой Отечественной войны и ветерана боевых действий»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LibreOffice/7.5.3.2$Windows_X86_64 LibreOffice_project/9f56dff12ba03b9acd7730a5a481eea045e468f3</Application>
  <AppVersion>15.0000</AppVersion>
  <Pages>3</Pages>
  <Words>534</Words>
  <Characters>4118</Characters>
  <CharactersWithSpaces>4614</CharactersWithSpaces>
  <Paragraphs>42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2025-12-09T09:38:00Z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2026-06-09T08:58:37Z</dcterms:modified>
  <cp:revision>32</cp:revision>
  <dc:subject/>
  <dc:title>Постановление Администрации (Правительства) Курганской области от 21.12.2004 N 443(ред. от 04.09.2025)"Об утверждении Порядка предоставления ежемесячной денежной выплаты отдельным категориям граждан в Курганской области"(вместе с "Перечнем документов (сведений), необходимых для назначения ежемесячной денежной выплаты отдельным категориям граждан Российской Федерации, проживающим в Курганской области")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