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start="0" w:end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ПЕРЕЧЕНЬ</w:t>
      </w:r>
    </w:p>
    <w:p>
      <w:pPr>
        <w:pStyle w:val="Normal"/>
        <w:ind w:start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ДОКУМЕНТОВ (СВЕДЕНИЙ), НЕОБХОДИМЫХ ДЛЯ НАЗНАЧЕНИЯ</w:t>
      </w:r>
    </w:p>
    <w:p>
      <w:pPr>
        <w:pStyle w:val="Normal"/>
        <w:ind w:start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КОМПЕНСАЦИИ РАСХОДОВ НА ОПЛАТУ ЖИЛОГО ПОМЕЩЕНИЯ</w:t>
      </w:r>
    </w:p>
    <w:p>
      <w:pPr>
        <w:pStyle w:val="Normal"/>
        <w:ind w:start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И КОММУНАЛЬНЫХ УСЛУГ ОТДЕЛЬНЫМ КАТЕГОРИЯМ ГРАЖДАН</w:t>
      </w:r>
    </w:p>
    <w:p>
      <w:pPr>
        <w:pStyle w:val="Normal"/>
        <w:ind w:start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В КУРГАНСКОЙ ОБЛАСТИ</w:t>
      </w:r>
    </w:p>
    <w:p>
      <w:pPr>
        <w:pStyle w:val="Normal"/>
        <w:numPr>
          <w:ilvl w:val="0"/>
          <w:numId w:val="0"/>
        </w:numPr>
        <w:ind w:start="0" w:hanging="0"/>
        <w:jc w:val="center"/>
        <w:outlineLvl w:val="0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tbl>
      <w:tblPr>
        <w:tblW w:w="9064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03"/>
        <w:gridCol w:w="4026"/>
        <w:gridCol w:w="4535"/>
      </w:tblGrid>
      <w:tr>
        <w:trPr/>
        <w:tc>
          <w:tcPr>
            <w:tcW w:w="452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Наименование документа (сведений)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Источник поступления документов (сведений), способ получения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Управление Министерства внутренних дел Российской Федерации по Курганской области (ведомственная информационная система),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соответствии фамильно-именной группы, даты рождения, пола и страхового номера индивидуального лицевого счета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Фонд пенсионного и социального страхования Российской Федерации,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(сведения) об отнесении заявителя к отдельной категории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Департамент социальной политики Курганской области (ведомственная информационная система),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заявитель (в случае отсутствия сведений в ведомственной информационной системе),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Документ, подтверждающий гибель при исполнении обязанностей военной службы (служебных обязанностей)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документ, подтверждающий гибель в плену военнослужащих,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документ, подтверждающий гибель в Великой Отечественной войне лиц из числа личного состава групп самозащиты объектовых и аварийных команд местной противовоздушной обороны, а также гибель работников госпиталей и больниц города Ленинграда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5.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- для детей, достигших 18-летнего возраста, но не более чем до достижения ими возраста 23 лет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6.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Решение суда о нахождении на иждивении погибшего (умершего), за исключением нетрудоспособных членов семей погибших (умерших) из числа детей в возрасте до 18 лет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Суд, вынесший судебное решение,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7.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рождении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8.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иностранного государства о рождении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9.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10.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иностранного государства о смерти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11.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12.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иностранного государства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13.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наличии инвалидности и ее группе (при наличии)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Фонд пенсионного и социального страхования Российской Федерации (государственная информационная система "Федеральный реестр инвалидов"),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14.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о наличии ВИЧ-инфекции у несовершеннолетнего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15.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Управление Министерства внутренних дел Российской Федерации по Курганской области (ведомственная информационная система),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16.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прохождении гражданином, совместно проживающим с заявителем, военной службы по призыву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17.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об отбывании гражданином, совместно проживающим с заявителем, наказания в виде лишения свободы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18.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об обучении гражданина, совместно проживающего с заявителем, в образовательных организациях за пределами Курганской области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19.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Документ, подтверждающий правовые основания владения и пользования заявителем жилым помещением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20.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об основных характеристиках и правах на жилое помещение, содержащиеся в Едином государственном реестре недвижимости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Публично-правовая компания "Роскадастр",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21.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характеристике объекта жилищного фонда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Министерство строительства и жилищно-коммунального хозяйства Российской Федерации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заявитель (в случае отсутствия сведений в государственной информационной системе жилищно-коммунального хозяйства),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22.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Платежные документы (единый платежный документ) для внесения платы за содержание и ремонт жилого помещения и предоставление коммунальных услуг за месяц, предшествующий месяцу обращения заявителя за назначением компенсации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23.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услуг, которая образовалась не более чем за три последних года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Министерство строительства и жилищно-коммунального хозяйства Российской Федерации (государственная информационная система жилищно-коммунального хозяйства),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24.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предоставлении заявителю меры социальной поддержки по оплате жилого помещения и коммунальных услуг, установленной иными нормативными правовыми актами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Департамент социальной политики Курганской области (ведомственная информационная система);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заявитель (в случае отсутствия сведений в государственной информационной системе "Единая централизованная цифровая платформа в социальной сфере" и ведомственной информационной системе), посредством представления подтверждающих документов</w:t>
            </w:r>
          </w:p>
        </w:tc>
      </w:tr>
      <w:tr>
        <w:trPr/>
        <w:tc>
          <w:tcPr>
            <w:tcW w:w="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25.</w:t>
            </w:r>
          </w:p>
        </w:tc>
        <w:tc>
          <w:tcPr>
            <w:tcW w:w="40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заявлением)</w:t>
            </w:r>
          </w:p>
        </w:tc>
        <w:tc>
          <w:tcPr>
            <w:tcW w:w="45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ind w:start="0" w:hanging="0"/>
              <w:jc w:val="start"/>
              <w:rPr>
                <w:highlight w:val="none"/>
                <w:shd w:fill="FFFF00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  <w:shd w:fill="FFFF00" w:val="clear"/>
              </w:rPr>
              <w:t>Представитель заявителя, посредством представления подтверждающих документов</w:t>
            </w:r>
          </w:p>
        </w:tc>
      </w:tr>
    </w:tbl>
    <w:p>
      <w:pPr>
        <w:pStyle w:val="Normal"/>
        <w:widowControl w:val="false"/>
        <w:ind w:start="0" w:hanging="0"/>
        <w:jc w:val="center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ind w:start="0" w:end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/>
      </w:r>
      <w:bookmarkStart w:id="0" w:name="Par188_Копия_1"/>
      <w:bookmarkStart w:id="1" w:name="Par188_Копия_1"/>
      <w:bookmarkEnd w:id="1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LibreOffice/7.5.3.2$Windows_X86_64 LibreOffice_project/9f56dff12ba03b9acd7730a5a481eea045e468f3</Application>
  <AppVersion>15.0000</AppVersion>
  <Pages>4</Pages>
  <Words>942</Words>
  <Characters>8124</Characters>
  <CharactersWithSpaces>8974</CharactersWithSpaces>
  <Paragraphs>92</Paragraphs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2026-05-06T15:15:00Z</dcterms:created>
  <dc:creator/>
  <dc:description/>
  <dc:language>ru-RU</dc:language>
  <cp:lastModifiedBy/>
  <dcterms:modified xsi:type="dcterms:W3CDTF">2026-05-06T15:16:18Z</dcterms:modified>
  <cp:revision>2</cp:revision>
  <dc:subject/>
  <dc:title>Постановление Правительства Курганской области от 11.12.2012 N 594(ред. от 08.04.2026)"О форме предоставления мер социальной поддержки по оплате жилого помещения и коммунальных услуг отдельным категориям граждан"(вместе с "Правилами предоставления мер социальной поддержки по оплате жилого помещения и коммунальных услуг отдельным категориям граждан", "Перечнем документов (сведений), необходимых для назначения компенсации расходов на оплату жилого помещения и коммунальных услуг отдельным категориям граждан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