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17"/>
        <w:gridCol w:w="12658"/>
      </w:tblGrid>
      <w:tr>
        <w:trPr/>
        <w:tc>
          <w:tcPr>
            <w:tcW w:w="30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tabs>
                <w:tab w:val="clear" w:pos="720"/>
                <w:tab w:val="left" w:pos="993" w:leader="none"/>
              </w:tabs>
              <w:spacing w:before="0" w:after="200"/>
              <w:ind w:firstLine="567" w:left="0"/>
              <w:contextualSpacing/>
              <w:jc w:val="both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z w:val="22"/>
                <w:szCs w:val="22"/>
                <w:shd w:fill="auto" w:val="clear"/>
                <w:lang w:val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</w:tr>
      <w:tr>
        <w:trPr/>
        <w:tc>
          <w:tcPr>
            <w:tcW w:w="3017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Подуслуги</w:t>
            </w:r>
          </w:p>
        </w:tc>
        <w:tc>
          <w:tcPr>
            <w:tcW w:w="1265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предоставление земельного участка, находящегося в государственной или муниципальной собственности, в собственность за плату без проведения торгов;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2) предоставление земельного участка, находящегося в государственной или муниципальной собственности, в аренду без проведения торгов;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3) предоставление земельного участка, находящегося в государственной или муниципальной собственности, в постоянное бессрочное пользование;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4) предоставление земельного участка, находящегося в государственной или муниципальной собственности, в безвозмездное пользование.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 xml:space="preserve">Настоящий Административный регламент не применяется при предоставлении земельного участка, находящегося в государственной или муниципальной собственности, без проведения торгов в случаях, указанных в </w:t>
            </w:r>
            <w:hyperlink r:id="rId2">
              <w:r>
                <w:rPr>
                  <w:rFonts w:cs="Arial" w:ascii="Arial" w:hAnsi="Arial"/>
                  <w:sz w:val="22"/>
                  <w:szCs w:val="22"/>
                </w:rPr>
                <w:t>статье 39.5</w:t>
              </w:r>
            </w:hyperlink>
            <w:r>
              <w:rPr>
                <w:rFonts w:cs="Arial" w:ascii="Arial" w:hAnsi="Arial"/>
                <w:sz w:val="22"/>
                <w:szCs w:val="22"/>
              </w:rPr>
              <w:t xml:space="preserve">, в </w:t>
            </w:r>
            <w:hyperlink r:id="rId3">
              <w:r>
                <w:rPr>
                  <w:rFonts w:cs="Arial" w:ascii="Arial" w:hAnsi="Arial"/>
                  <w:sz w:val="22"/>
                  <w:szCs w:val="22"/>
                </w:rPr>
                <w:t>пункте 7 статьи 39.14</w:t>
              </w:r>
            </w:hyperlink>
            <w:r>
              <w:rPr>
                <w:rFonts w:cs="Arial" w:ascii="Arial" w:hAnsi="Arial"/>
                <w:sz w:val="22"/>
                <w:szCs w:val="22"/>
              </w:rPr>
              <w:t xml:space="preserve"> Земельного кодекса Российской Федерации, в случаях предоставления земельного участка, в целях, указанных в </w:t>
            </w:r>
            <w:hyperlink r:id="rId4">
              <w:r>
                <w:rPr>
                  <w:rFonts w:cs="Arial" w:ascii="Arial" w:hAnsi="Arial"/>
                  <w:sz w:val="22"/>
                  <w:szCs w:val="22"/>
                </w:rPr>
                <w:t>пункте 1 статьи 39.18</w:t>
              </w:r>
            </w:hyperlink>
            <w:r>
              <w:rPr>
                <w:rFonts w:cs="Arial" w:ascii="Arial" w:hAnsi="Arial"/>
                <w:sz w:val="22"/>
                <w:szCs w:val="22"/>
              </w:rPr>
              <w:t xml:space="preserve"> Земельного кодекса Российской Федерации, а также в случаях, если требуется образование земельного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</w:rPr>
              <w:t xml:space="preserve">участка или уточнение его границ в соответствии Федеральным </w:t>
            </w:r>
            <w:hyperlink r:id="rId5">
              <w:r>
                <w:rPr>
                  <w:rFonts w:cs="Arial" w:ascii="Arial" w:hAnsi="Arial"/>
                  <w:b w:val="false"/>
                  <w:bCs w:val="false"/>
                  <w:i w:val="false"/>
                  <w:iCs w:val="false"/>
                  <w:sz w:val="22"/>
                  <w:szCs w:val="22"/>
                  <w:u w:val="none"/>
                </w:rPr>
                <w:t>законом</w:t>
              </w:r>
            </w:hyperlink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</w:rPr>
              <w:t xml:space="preserve"> от 13 июля 2015 г. N 218-ФЗ "О государственной регистрации недвижимости".</w:t>
            </w:r>
          </w:p>
        </w:tc>
      </w:tr>
      <w:tr>
        <w:trPr>
          <w:trHeight w:val="583" w:hRule="atLeast"/>
        </w:trPr>
        <w:tc>
          <w:tcPr>
            <w:tcW w:w="3017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5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</w:rPr>
              <w:t>Администрацией Каргапольского муниципального округа Курганской области</w:t>
            </w:r>
          </w:p>
        </w:tc>
      </w:tr>
      <w:tr>
        <w:trPr/>
        <w:tc>
          <w:tcPr>
            <w:tcW w:w="3017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5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</w:rPr>
              <w:t>Физические лица, юридические лица и индивидуальные предприниматели.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  <w:u w:val="none"/>
              </w:rPr>
              <w:t>Интересы заявителей, могут представлять лица, обладающие соответствующими полномочиями.</w:t>
            </w:r>
          </w:p>
        </w:tc>
      </w:tr>
      <w:tr>
        <w:trPr>
          <w:trHeight w:val="117" w:hRule="atLeast"/>
        </w:trPr>
        <w:tc>
          <w:tcPr>
            <w:tcW w:w="30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заявление о предоставлении муниципальной услуги;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bookmarkStart w:id="0" w:name="Par1129"/>
            <w:bookmarkEnd w:id="0"/>
            <w:r>
              <w:rPr>
                <w:rFonts w:cs="Arial" w:ascii="Arial" w:hAnsi="Arial"/>
                <w:sz w:val="22"/>
                <w:szCs w:val="22"/>
              </w:rPr>
              <w:t>2) документ, удостоверяющий личность Заявителя;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3) документ, подтверждающий полномочия представителя действовать от имени заявителя - в случае, если заявление подается представителем;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bookmarkStart w:id="1" w:name="Par1136"/>
            <w:bookmarkEnd w:id="1"/>
            <w:r>
              <w:rPr>
                <w:rFonts w:cs="Arial" w:ascii="Arial" w:hAnsi="Arial"/>
                <w:sz w:val="22"/>
                <w:szCs w:val="22"/>
              </w:rPr>
              <w:t>5) подготовленный садоводческим или огородническим некоммерческим товариществом реестр членов такого товарищества в случае, если подано заявление о предоставлении земельного участка такому товариществу;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6) 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документы, подтверждающие надлежащее использование земельного участка в соответствии с Федеральным законом «Об обороте земель сельскохозяйственного назначения» (в случае подачи заявления о предоставлении земельного участка из данной категории);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7)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  <w:shd w:fill="auto" w:val="clear"/>
                <w:lang w:val="ru-RU"/>
              </w:rPr>
              <w:t>к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опии документов, подтверждающих право Заявителя на приобретение земельного участка без проведения торгов.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rStyle w:val="2"/>
                <w:rFonts w:ascii="Arial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bidi="ru-RU"/>
              </w:rPr>
            </w:r>
          </w:p>
        </w:tc>
      </w:tr>
      <w:tr>
        <w:trPr>
          <w:trHeight w:val="836" w:hRule="atLeast"/>
        </w:trPr>
        <w:tc>
          <w:tcPr>
            <w:tcW w:w="30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выписка из Е</w:t>
            </w:r>
            <w:r>
              <w:rPr>
                <w:rFonts w:eastAsia="Calibri" w:cs="Arial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ГРЮЛ;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2) выписка из Е</w:t>
            </w:r>
            <w:r>
              <w:rPr>
                <w:rFonts w:eastAsia="Calibri" w:cs="Arial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ГРИП</w:t>
            </w:r>
            <w:r>
              <w:rPr>
                <w:rFonts w:cs="Arial" w:ascii="Arial" w:hAnsi="Arial"/>
                <w:sz w:val="22"/>
                <w:szCs w:val="22"/>
              </w:rPr>
              <w:t>;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3)выписка из ЕГРН об испрашиваемом земельном участке, о земельном участке, из которого образуется испрашиваемый земельный участок, об объекте недвижимости, расположенном на земельном участке;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4) проект межевания территории, на которой расположен земельный участок;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5) согласие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Style w:val="2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680" w:hRule="atLeast"/>
        </w:trPr>
        <w:tc>
          <w:tcPr>
            <w:tcW w:w="30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tabs>
                <w:tab w:val="clear" w:pos="720"/>
                <w:tab w:val="left" w:pos="993" w:leader="none"/>
              </w:tabs>
              <w:spacing w:lineRule="auto" w:line="240" w:before="0" w:after="0"/>
              <w:ind w:firstLine="567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  <w:t xml:space="preserve">1) </w:t>
            </w:r>
            <w:r>
              <w:rPr>
                <w:rFonts w:ascii="Arial" w:hAnsi="Arial"/>
                <w:sz w:val="22"/>
                <w:szCs w:val="22"/>
                <w:u w:val="single"/>
                <w:shd w:fill="auto" w:val="clear"/>
              </w:rPr>
              <w:t>при предоставлении земельного участка в аренду:</w:t>
            </w:r>
          </w:p>
          <w:p>
            <w:pPr>
              <w:pStyle w:val="Normal"/>
              <w:tabs>
                <w:tab w:val="clear" w:pos="720"/>
                <w:tab w:val="left" w:pos="993" w:leader="none"/>
              </w:tabs>
              <w:spacing w:lineRule="auto" w:line="240" w:before="0" w:after="0"/>
              <w:ind w:firstLine="567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  <w:t>- выдача (направление) Заявителю проекта договора аренды земельного участка с предложением о его заключении;</w:t>
            </w:r>
          </w:p>
          <w:p>
            <w:pPr>
              <w:pStyle w:val="Normal"/>
              <w:tabs>
                <w:tab w:val="clear" w:pos="720"/>
                <w:tab w:val="left" w:pos="993" w:leader="none"/>
              </w:tabs>
              <w:spacing w:lineRule="auto" w:line="240" w:before="0" w:after="0"/>
              <w:ind w:firstLine="567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  <w:t xml:space="preserve">2) </w:t>
            </w:r>
            <w:r>
              <w:rPr>
                <w:rFonts w:ascii="Arial" w:hAnsi="Arial"/>
                <w:sz w:val="22"/>
                <w:szCs w:val="22"/>
                <w:u w:val="single"/>
                <w:shd w:fill="auto" w:val="clear"/>
              </w:rPr>
              <w:t>при предоставлении земельного участка в собственность:</w:t>
            </w:r>
          </w:p>
          <w:p>
            <w:pPr>
              <w:pStyle w:val="Normal"/>
              <w:tabs>
                <w:tab w:val="clear" w:pos="720"/>
                <w:tab w:val="left" w:pos="993" w:leader="none"/>
              </w:tabs>
              <w:spacing w:lineRule="auto" w:line="240" w:before="0" w:after="0"/>
              <w:ind w:firstLine="567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  <w:t>- выдача (направление) проекта договора купли-продажи земельного участка с предложением о его заключении;</w:t>
            </w:r>
          </w:p>
          <w:p>
            <w:pPr>
              <w:pStyle w:val="Normal"/>
              <w:tabs>
                <w:tab w:val="clear" w:pos="720"/>
                <w:tab w:val="left" w:pos="993" w:leader="none"/>
              </w:tabs>
              <w:spacing w:lineRule="auto" w:line="240" w:before="0" w:after="0"/>
              <w:ind w:firstLine="567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  <w:t xml:space="preserve">3) </w:t>
            </w:r>
            <w:r>
              <w:rPr>
                <w:rFonts w:ascii="Arial" w:hAnsi="Arial"/>
                <w:sz w:val="22"/>
                <w:szCs w:val="22"/>
                <w:u w:val="single"/>
                <w:shd w:fill="auto" w:val="clear"/>
              </w:rPr>
              <w:t>при предоставлении земельного участка в безвозмездное пользование:</w:t>
            </w:r>
          </w:p>
          <w:p>
            <w:pPr>
              <w:pStyle w:val="Normal"/>
              <w:tabs>
                <w:tab w:val="clear" w:pos="720"/>
                <w:tab w:val="left" w:pos="993" w:leader="none"/>
              </w:tabs>
              <w:spacing w:lineRule="auto" w:line="240" w:before="0" w:after="0"/>
              <w:ind w:firstLine="567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  <w:t>- выдача (направление) Заявителю проекта договора безвозмездного пользования с предложением о его заключении;</w:t>
            </w:r>
          </w:p>
          <w:p>
            <w:pPr>
              <w:pStyle w:val="Normal"/>
              <w:tabs>
                <w:tab w:val="clear" w:pos="720"/>
                <w:tab w:val="left" w:pos="993" w:leader="none"/>
              </w:tabs>
              <w:spacing w:lineRule="auto" w:line="240" w:before="0" w:after="0"/>
              <w:ind w:firstLine="567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  <w:t>4)</w:t>
            </w:r>
            <w:r>
              <w:rPr>
                <w:rFonts w:ascii="Arial" w:hAnsi="Arial"/>
                <w:sz w:val="22"/>
                <w:szCs w:val="22"/>
                <w:u w:val="single"/>
                <w:shd w:fill="auto" w:val="clear"/>
              </w:rPr>
              <w:t xml:space="preserve"> при предоставлении земельного участка в постоянное (бессрочное) пользование:</w:t>
            </w:r>
          </w:p>
          <w:p>
            <w:pPr>
              <w:pStyle w:val="Normal"/>
              <w:tabs>
                <w:tab w:val="clear" w:pos="720"/>
                <w:tab w:val="left" w:pos="993" w:leader="none"/>
              </w:tabs>
              <w:spacing w:lineRule="auto" w:line="240" w:before="0" w:after="0"/>
              <w:ind w:firstLine="567"/>
              <w:rPr>
                <w:rFonts w:ascii="Arial" w:hAnsi="Arial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  <w:t>- выдача (направление) Заявителю решения о предоставлении земельного участка в постоянное (бессрочное) пользование;</w:t>
            </w:r>
          </w:p>
          <w:p>
            <w:pPr>
              <w:pStyle w:val="Normal"/>
              <w:tabs>
                <w:tab w:val="clear" w:pos="720"/>
                <w:tab w:val="left" w:pos="993" w:leader="none"/>
              </w:tabs>
              <w:spacing w:lineRule="auto" w:line="240" w:before="0" w:after="0"/>
              <w:ind w:firstLine="567"/>
              <w:rPr>
                <w:highlight w:val="none"/>
                <w:shd w:fill="FFFF00" w:val="clear"/>
              </w:rPr>
            </w:pPr>
            <w:r>
              <w:rPr>
                <w:rStyle w:val="2"/>
                <w:rFonts w:cs="Arial" w:ascii="Arial" w:hAnsi="Arial"/>
                <w:color w:val="000000"/>
                <w:sz w:val="22"/>
                <w:szCs w:val="22"/>
                <w:shd w:fill="auto" w:val="clear"/>
              </w:rPr>
              <w:t>5) уведомление об отказе в предоставлении земельного участка.</w:t>
            </w:r>
          </w:p>
        </w:tc>
      </w:tr>
      <w:tr>
        <w:trPr>
          <w:trHeight w:val="643" w:hRule="atLeast"/>
        </w:trPr>
        <w:tc>
          <w:tcPr>
            <w:tcW w:w="30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>
                <w:rFonts w:ascii="Arial" w:hAnsi="Arial" w:eastAsia="Calibri" w:cs="Arial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-</w:t>
            </w:r>
            <w:r>
              <w:rPr>
                <w:rFonts w:eastAsia="Calibri" w:cs="Arial" w:ascii="Arial" w:hAnsi="Arial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 </w:t>
            </w:r>
            <w:r>
              <w:rPr>
                <w:rFonts w:eastAsia="Calibri" w:cs="Arial" w:ascii="Arial" w:hAnsi="Arial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не более чем 30 </w:t>
            </w:r>
            <w:r>
              <w:rPr>
                <w:rFonts w:eastAsia="Calibri" w:cs="Arial" w:ascii="Arial" w:hAnsi="Arial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к.д.</w:t>
            </w:r>
            <w:r>
              <w:rPr>
                <w:rFonts w:eastAsia="Calibri" w:cs="Arial" w:ascii="Arial" w:hAnsi="Arial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дней со дня поступления заявления о предоставлении земельного участка.</w:t>
            </w:r>
          </w:p>
        </w:tc>
      </w:tr>
      <w:tr>
        <w:trPr>
          <w:trHeight w:val="785" w:hRule="atLeast"/>
        </w:trPr>
        <w:tc>
          <w:tcPr>
            <w:tcW w:w="30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252" w:hRule="atLeast"/>
        </w:trPr>
        <w:tc>
          <w:tcPr>
            <w:tcW w:w="301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5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Администрацией Каргапольского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12 ноября 2025 года №1206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/>
                <w:color w:val="000000"/>
                <w:sz w:val="22"/>
                <w:szCs w:val="22"/>
                <w:lang w:val="ru-RU" w:eastAsia="en-US" w:bidi="ru-RU"/>
              </w:rPr>
              <w:t>Об утверждении Административного регламента предоставления государственной (муниципальной)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Hyperlink" w:customStyle="1">
    <w:name w:val="Hyperlink"/>
    <w:basedOn w:val="DefaultParagraphFont"/>
    <w:rPr>
      <w:color w:val="0000FF"/>
      <w:u w:val="single"/>
    </w:rPr>
  </w:style>
  <w:style w:type="character" w:styleId="FollowedHyperlink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qFormat/>
    <w:rsid w:val="00cc53b2"/>
    <w:rPr>
      <w:sz w:val="28"/>
      <w:szCs w:val="28"/>
      <w:shd w:fill="FFFFFF" w:val="clear"/>
    </w:rPr>
  </w:style>
  <w:style w:type="character" w:styleId="Style14">
    <w:name w:val="Символ нумерации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3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1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hanging="0" w:left="72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18" w:customStyle="1">
    <w:name w:val="Содержимое таблицы"/>
    <w:basedOn w:val="Normal"/>
    <w:qFormat/>
    <w:pPr/>
    <w:rPr/>
  </w:style>
  <w:style w:type="paragraph" w:styleId="Style19" w:customStyle="1">
    <w:name w:val="Заголовок таблицы"/>
    <w:basedOn w:val="Style18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2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A43C19712F88CDAA14A60E63627D4413B493722052D84EE7F4794A8291FB117F81AACB3D1062B49DAE0A03E4D5AD198241ADCC5737c2w8K" TargetMode="External"/><Relationship Id="rId3" Type="http://schemas.openxmlformats.org/officeDocument/2006/relationships/hyperlink" Target="consultantplus://offline/ref=A43C19712F88CDAA14A60E63627D4413B493722052D84EE7F4794A8291FB117F81AACB3E1166B49DAE0A03E4D5AD198241ADCC5737c2w8K" TargetMode="External"/><Relationship Id="rId4" Type="http://schemas.openxmlformats.org/officeDocument/2006/relationships/hyperlink" Target="consultantplus://offline/ref=A43C19712F88CDAA14A60E63627D4413B493722052D84EE7F4794A8291FB117F81AACB381566BDCEFD4502B892F90A8141ADCE562B29AEA2c4w6K" TargetMode="External"/><Relationship Id="rId5" Type="http://schemas.openxmlformats.org/officeDocument/2006/relationships/hyperlink" Target="consultantplus://offline/ref=A43C19712F88CDAA14A60E63627D4413B492742555DA4EE7F4794A8291FB117F93AA93341666A1C9FE5054E9D4cAwFK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2151</TotalTime>
  <Application>LibreOffice/7.6.3.2$Windows_X86_64 LibreOffice_project/29d686fea9f6705b262d369fede658f824154cc0</Application>
  <AppVersion>15.0000</AppVersion>
  <Pages>2</Pages>
  <Words>533</Words>
  <Characters>4146</Characters>
  <CharactersWithSpaces>4635</CharactersWithSpaces>
  <Paragraphs>45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2026-04-06T16:03:02Z</dcterms:modified>
  <cp:revision>290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