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>
          <w:trHeight w:val="45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fill="FFFFFF" w:val="clear"/>
              <w:tabs>
                <w:tab w:val="clear" w:pos="720"/>
                <w:tab w:val="left" w:pos="1244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 xml:space="preserve">Установление публичного сервитута в соответствии с Главой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n-US" w:eastAsia="en-US" w:bidi="en-US"/>
              </w:rPr>
              <w:t>V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eastAsia="en-US" w:bidi="en-US"/>
              </w:rPr>
              <w:t xml:space="preserve">.7.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Земельного кодекса Российской Федерации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fill="FFFFFF" w:val="clear"/>
              <w:tabs>
                <w:tab w:val="clear" w:pos="720"/>
                <w:tab w:val="left" w:pos="1258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</w:rPr>
              <w:t>Комитета имущественных и земельных отношений Администрации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071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Заявителями на получение государственной (муниципальной) услуги являются организации: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38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являющееся субъектом естественных монополий, - в случаях установления публичного сервитута для размещения инженерных сооружений, обеспечивающих деятельность этого субъекта, а также для проведения инженерных изысканий в целях подготовки документации по планировке территории, предусматривающей размещение указанных сооружений, инженерных изысканий для их строительства, реконструкции;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38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являющееся организацией связи, - для размещения линий или сооружений связи, указанных в подпункте 1 статьи 39.37 Земельного Кодекса России, а также для проведения инженерных изысканий в целях подготовки документации по планировке территории, предусматривающей размещение указанных линий и сооружений связи, инженерных изысканий для их строительства, реконструкции;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38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являющееся владельцем объекта транспортной инфраструктуры федерального, регионального или местного значения, - в случае установления публичного сервитута для целей, указанных в подпунктах 2 - 5 статьи 39.37 Земельного Кодекса России;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38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предусмотренное пунктом 1 статьи 56.4 Земельного Кодекса России и подавшая ходатайство об изъятии земельного участка для государственных или муниципальных нужд, - в случае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38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иное лицо, уполномоченное в соответствии с нормативными правовыми актами Российской Федерации, нормативными правовыми актами субъектов Российской Федерации, заключенными с органами государственной власти или органами местного самоуправления договорами или соглашениями осуществлять деятельность, для обеспечения которой допускается установление публичного сервитута.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1. 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2. Документ, удостоверяющего личность Заявителя или представителя Заявителя (предоставляется в случае личного обращения в уполномоченный орган);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</w:rPr>
              <w:t xml:space="preserve">3. Документ, подтверждающий полномочия представителя Заявителя действовать от имени Заявителя </w:t>
            </w:r>
            <w:r>
              <w:rPr>
                <w:rFonts w:cs="Arial" w:ascii="Arial" w:hAnsi="Arial"/>
                <w:lang w:eastAsia="en-US" w:bidi="en-US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lang w:eastAsia="en-US" w:bidi="en-US"/>
              </w:rPr>
              <w:t xml:space="preserve">4. </w:t>
            </w:r>
            <w:r>
              <w:rPr>
                <w:rFonts w:cs="Arial" w:ascii="Arial" w:hAnsi="Arial"/>
              </w:rPr>
              <w:t>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</w:t>
            </w:r>
            <w:r>
              <w:rPr>
                <w:rFonts w:eastAsia="Calibri" w:cs="Arial" w:ascii="Arial" w:hAnsi="Arial"/>
                <w:color w:val="auto"/>
                <w:kern w:val="0"/>
                <w:lang w:val="ru-RU" w:eastAsia="en-US" w:bidi="ar-SA"/>
              </w:rPr>
              <w:t>ГРН</w:t>
            </w:r>
            <w:r>
              <w:rPr>
                <w:rFonts w:cs="Arial" w:ascii="Arial" w:hAnsi="Arial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5.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6. Документы, подтверждающие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 в Е</w:t>
            </w:r>
            <w:r>
              <w:rPr>
                <w:rFonts w:eastAsia="Calibri" w:ascii="Arial" w:hAnsi="Arial"/>
                <w:color w:val="auto"/>
                <w:kern w:val="0"/>
                <w:lang w:val="ru-RU" w:eastAsia="en-US" w:bidi="ar-SA"/>
              </w:rPr>
              <w:t>ГРН</w:t>
            </w:r>
            <w:r>
              <w:rPr>
                <w:rFonts w:ascii="Arial" w:hAnsi="Arial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7. Кадастровый план территории либо его фрагмент, на котором приводится изображение сравнительных вариантов размещения инженерного сооружения.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8. Договор о подключении (технологическом присоединении) к электрическим сетям, тепловым сетям, водопроводным сетям, сетям водоснабжения и (или) водоотведения, сетям газоснабжения с указанием сторон такого договора и сроков технологического присоединения, в целях исполнения которого требуется размещение инженерного сооружения.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9. Проект организации строительства объекта.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952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color w:val="000000"/>
                <w:lang w:bidi="ru-RU"/>
              </w:rPr>
            </w:pPr>
            <w:r>
              <w:rPr>
                <w:rFonts w:cs="Arial" w:ascii="Arial" w:hAnsi="Arial"/>
                <w:color w:val="000000"/>
                <w:lang w:bidi="ru-RU"/>
              </w:rPr>
              <w:t>1. Сведения из Единого государственного реестра юридических лиц;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52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color w:val="000000"/>
                <w:lang w:bidi="ru-RU"/>
              </w:rPr>
            </w:pPr>
            <w:r>
              <w:rPr>
                <w:rFonts w:cs="Arial" w:ascii="Arial" w:hAnsi="Arial"/>
                <w:color w:val="000000"/>
                <w:lang w:bidi="ru-RU"/>
              </w:rPr>
              <w:t>2. Сведения из Единого государственного реестра недвижимости о земельном участке;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52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color w:val="000000"/>
                <w:lang w:bidi="ru-RU"/>
              </w:rPr>
            </w:pPr>
            <w:r>
              <w:rPr>
                <w:rFonts w:cs="Arial" w:ascii="Arial" w:hAnsi="Arial"/>
                <w:color w:val="000000"/>
                <w:lang w:bidi="ru-RU"/>
              </w:rPr>
              <w:t>3. Сведения о правообладателях земельных участков, в отношении которых подано ходатайство об установлении публичного сервитута;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52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color w:val="000000"/>
                <w:lang w:bidi="ru-RU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lang w:bidi="ru-RU"/>
              </w:rPr>
              <w:t>4. Сведения из Единого государственного реестра недвижимости об инженерном сооружении.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38" w:leader="none"/>
              </w:tabs>
              <w:suppressAutoHyphens w:val="true"/>
              <w:bidi w:val="0"/>
              <w:spacing w:lineRule="auto" w:line="240" w:before="0" w:after="0"/>
              <w:ind w:right="0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 Решение об установлении публичного сервитута;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38" w:leader="none"/>
              </w:tabs>
              <w:suppressAutoHyphens w:val="true"/>
              <w:bidi w:val="0"/>
              <w:spacing w:lineRule="auto" w:line="240" w:before="0" w:after="0"/>
              <w:ind w:right="0" w:hanging="0"/>
              <w:jc w:val="left"/>
              <w:rPr/>
            </w:pPr>
            <w:r>
              <w:rPr>
                <w:rStyle w:val="2"/>
                <w:rFonts w:ascii="Arial" w:hAnsi="Arial"/>
                <w:sz w:val="22"/>
                <w:szCs w:val="22"/>
              </w:rPr>
              <w:t>2. Р</w:t>
            </w:r>
            <w:r>
              <w:rPr>
                <w:rStyle w:val="2"/>
                <w:rFonts w:cs="Arial" w:ascii="Arial" w:hAnsi="Arial"/>
                <w:sz w:val="22"/>
                <w:szCs w:val="22"/>
              </w:rPr>
              <w:t>ешение об отказе в предоставлении услуги).</w:t>
            </w:r>
          </w:p>
        </w:tc>
      </w:tr>
      <w:tr>
        <w:trPr>
          <w:trHeight w:val="7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6912" w:leader="none"/>
                <w:tab w:val="left" w:pos="9470" w:leader="none"/>
              </w:tabs>
              <w:suppressAutoHyphens w:val="false"/>
              <w:spacing w:lineRule="exact" w:line="326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bidi="ru-RU"/>
              </w:rPr>
              <w:t>Срок предоставления государственной (муниципальной) услуги определяется в соответствии с Земельным кодексом Российской Федерации.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17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Администрацией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29 февраля 2024 года №268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highlight w:val="white"/>
                <w:lang w:bidi="ru-RU"/>
              </w:rPr>
              <w:t xml:space="preserve"> «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4"/>
                <w:highlight w:val="white"/>
                <w:lang w:bidi="ru-RU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highlight w:val="white"/>
                <w:lang w:bidi="ru-RU"/>
              </w:rPr>
              <w:t xml:space="preserve">Установление публичного сервитута в соответствии с главой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highlight w:val="white"/>
                <w:lang w:val="en-US" w:eastAsia="en-US" w:bidi="en-US"/>
              </w:rPr>
              <w:t>V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highlight w:val="white"/>
                <w:lang w:eastAsia="en-US" w:bidi="en-US"/>
              </w:rPr>
              <w:t xml:space="preserve">.7.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highlight w:val="white"/>
                <w:lang w:bidi="ru-RU"/>
              </w:rPr>
              <w:t>Земельного кодекса Российской Федерации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4"/>
                <w:highlight w:val="white"/>
                <w:lang w:bidi="ru-RU"/>
              </w:rPr>
              <w:t>» на территории Щучанского муниципального округа Курганской области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highlight w:val="white"/>
                <w:lang w:bidi="ru-RU"/>
              </w:rPr>
              <w:t>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31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2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33">
    <w:name w:val="Основной текст (3) + Не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Style18">
    <w:name w:val="Гипертекстовая ссылка"/>
    <w:qFormat/>
    <w:rPr>
      <w:color w:val="106BBE"/>
    </w:rPr>
  </w:style>
  <w:style w:type="character" w:styleId="WW8Num4z0">
    <w:name w:val="WW8Num4z0"/>
    <w:qFormat/>
    <w:rPr>
      <w:rFonts w:ascii="Arial" w:hAnsi="Arial" w:cs="Arial"/>
      <w:b w:val="false"/>
      <w:bCs/>
      <w:i w:val="false"/>
      <w:iCs w:val="false"/>
      <w:color w:val="000000"/>
      <w:spacing w:val="-1"/>
      <w:sz w:val="24"/>
      <w:szCs w:val="24"/>
      <w:lang w:val="ru-RU" w:eastAsia="ru-RU"/>
    </w:rPr>
  </w:style>
  <w:style w:type="character" w:styleId="WW8Num4z1">
    <w:name w:val="WW8Num4z1"/>
    <w:qFormat/>
    <w:rPr>
      <w:rFonts w:ascii="Arial" w:hAnsi="Arial" w:cs="Arial"/>
      <w:b w:val="false"/>
      <w:bCs/>
      <w:color w:val="000000"/>
      <w:sz w:val="24"/>
      <w:szCs w:val="24"/>
      <w:lang w:eastAsia="ru-RU"/>
    </w:rPr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1z0">
    <w:name w:val="WW8Num1z0"/>
    <w:qFormat/>
    <w:rPr>
      <w:rFonts w:ascii="Arial" w:hAnsi="Arial" w:cs="Arial"/>
      <w:lang w:eastAsia="ru-RU"/>
    </w:rPr>
  </w:style>
  <w:style w:type="character" w:styleId="WW8Num5z0">
    <w:name w:val="WW8Num5z0"/>
    <w:qFormat/>
    <w:rPr>
      <w:rFonts w:ascii="Arial" w:hAnsi="Arial" w:cs="Arial"/>
      <w:color w:val="000000"/>
      <w:lang w:eastAsia="ru-RU"/>
    </w:rPr>
  </w:style>
  <w:style w:type="character" w:styleId="WW8Num15z0">
    <w:name w:val="WW8Num15z0"/>
    <w:qFormat/>
    <w:rPr>
      <w:rFonts w:ascii="Times New Roman;Times New Roman" w:hAnsi="Times New Roman;Times New Roman" w:eastAsia="Times New Roman;Times New Roman" w:cs="Times New Roman;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 w:bidi="ru-RU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9z0">
    <w:name w:val="WW8Num9z0"/>
    <w:qFormat/>
    <w:rPr>
      <w:rFonts w:ascii="Times New Roman;Times New Roman" w:hAnsi="Times New Roman;Times New Roman" w:eastAsia="Times New Roman;Times New Roman" w:cs="Times New Roman;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 w:bidi="ru-RU"/>
    </w:rPr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4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paragraph" w:styleId="Style26">
    <w:name w:val="Обычный (веб)"/>
    <w:basedOn w:val="Normal"/>
    <w:qFormat/>
    <w:pPr>
      <w:spacing w:before="280" w:after="280"/>
    </w:pPr>
    <w:rPr/>
  </w:style>
  <w:style w:type="paragraph" w:styleId="Style27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numbering" w:styleId="WW8Num4">
    <w:name w:val="WW8Num4"/>
    <w:qFormat/>
  </w:style>
  <w:style w:type="numbering" w:styleId="WW8Num1">
    <w:name w:val="WW8Num1"/>
    <w:qFormat/>
  </w:style>
  <w:style w:type="numbering" w:styleId="WW8Num5">
    <w:name w:val="WW8Num5"/>
    <w:qFormat/>
  </w:style>
  <w:style w:type="numbering" w:styleId="WW8Num15">
    <w:name w:val="WW8Num15"/>
    <w:qFormat/>
  </w:style>
  <w:style w:type="numbering" w:styleId="WW8Num9">
    <w:name w:val="WW8Num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3458</TotalTime>
  <Application>LibreOffice/7.0.4.2$Windows_X86_64 LibreOffice_project/dcf040e67528d9187c66b2379df5ea4407429775</Application>
  <AppVersion>15.0000</AppVersion>
  <Pages>2</Pages>
  <Words>579</Words>
  <Characters>4476</Characters>
  <CharactersWithSpaces>5011</CharactersWithSpaces>
  <Paragraphs>39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2025-10-07T16:06:24Z</dcterms:modified>
  <cp:revision>460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