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>
          <w:trHeight w:val="45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fill="FFFFFF" w:val="clear"/>
              <w:tabs>
                <w:tab w:val="clear" w:pos="720"/>
                <w:tab w:val="left" w:pos="1244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Установление публичного сервитута в соответствии с Главой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V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.7.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Земельного кодекса Российской Федерации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fill="FFFFFF" w:val="clear"/>
              <w:tabs>
                <w:tab w:val="clear" w:pos="720"/>
                <w:tab w:val="left" w:pos="1258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Комитета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07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Заявителями на получение государственной (муниципальной) услуги являются организации: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являющееся субъектом естественных монополий, - в случаях установления публичного сервитута для размещения инженерных сооружений, обеспечивающих деятельность этого субъекта,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являющееся организацией связи, - для размещения линий или сооружений связи, указанных в подпункте 1 статьи 39.37 Земельного Кодекса России,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являющееся владельцем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2 - 5 статьи 39.37 Земельного Кодекса России;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предусмотренное пунктом 1 статьи 56.4 Земельного Кодекса России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Документ, удостоверяющего личность Заявителя или представителя Заявителя (предоставляется в случае личного обращения в уполномоченный орган);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 xml:space="preserve">3. 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lang w:eastAsia="en-US" w:bidi="en-US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lang w:eastAsia="en-US" w:bidi="en-US"/>
              </w:rPr>
              <w:t xml:space="preserve">4. </w:t>
            </w:r>
            <w:r>
              <w:rPr>
                <w:rFonts w:cs="Arial" w:ascii="Arial" w:hAnsi="Arial"/>
              </w:rPr>
              <w:t>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</w:t>
            </w:r>
            <w:r>
              <w:rPr>
                <w:rFonts w:eastAsia="Calibri" w:cs="Arial" w:ascii="Arial" w:hAnsi="Arial"/>
                <w:color w:val="auto"/>
                <w:kern w:val="0"/>
                <w:lang w:val="ru-RU" w:eastAsia="en-US" w:bidi="ar-SA"/>
              </w:rPr>
              <w:t>ГРН</w:t>
            </w:r>
            <w:r>
              <w:rPr>
                <w:rFonts w:cs="Arial" w:ascii="Arial" w:hAnsi="Arial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Документы,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</w:t>
            </w:r>
            <w:r>
              <w:rPr>
                <w:rFonts w:eastAsia="Calibri" w:ascii="Arial" w:hAnsi="Arial"/>
                <w:color w:val="auto"/>
                <w:kern w:val="0"/>
                <w:lang w:val="ru-RU" w:eastAsia="en-US" w:bidi="ar-SA"/>
              </w:rPr>
              <w:t>ГРН</w:t>
            </w:r>
            <w:r>
              <w:rPr>
                <w:rFonts w:ascii="Arial" w:hAnsi="Arial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 Кадастровый план территории либо его фрагмент, на котором приводится изображение сравнительных вариантов размещения инженерного сооружения.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8. 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9. Проект организации строительства объекта.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952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1.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52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2. Сведения из Единого государственного реестра недвижимости о земельном участке;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52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3. Сведения о правообладателях земельных участков, в отношении которых подано ходатайство об установлении публичного сервитута;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52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bidi="ru-RU"/>
              </w:rPr>
              <w:t>4. Сведения из Единого государственного реестра недвижимости об инженерном сооружении.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Решение об установлении публичного сервитута;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8" w:leader="none"/>
              </w:tabs>
              <w:suppressAutoHyphens w:val="true"/>
              <w:bidi w:val="0"/>
              <w:spacing w:lineRule="auto" w:line="240" w:before="0" w:after="0"/>
              <w:ind w:right="0" w:hanging="0"/>
              <w:jc w:val="left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2. Р</w:t>
            </w:r>
            <w:r>
              <w:rPr>
                <w:rStyle w:val="2"/>
                <w:rFonts w:cs="Arial" w:ascii="Arial" w:hAnsi="Arial"/>
                <w:sz w:val="22"/>
                <w:szCs w:val="22"/>
              </w:rPr>
              <w:t>ешение об отказе в предоставлении услуги).</w:t>
            </w:r>
          </w:p>
        </w:tc>
      </w:tr>
      <w:tr>
        <w:trPr>
          <w:trHeight w:val="7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912" w:leader="none"/>
                <w:tab w:val="left" w:pos="9470" w:leader="none"/>
              </w:tabs>
              <w:suppressAutoHyphens w:val="false"/>
              <w:spacing w:lineRule="exact" w:line="326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Срок предоставления государственной (муниципальной) услуги определяется в соответствии с Земельным кодексом Российской Федерации.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17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29 февраля 2024 года №268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 xml:space="preserve"> «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4"/>
                <w:highlight w:val="white"/>
                <w:lang w:bidi="ru-RU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 xml:space="preserve">Установление публичного сервитута в соответствии с главой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val="en-US" w:eastAsia="en-US" w:bidi="en-US"/>
              </w:rPr>
              <w:t>V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eastAsia="en-US" w:bidi="en-US"/>
              </w:rPr>
              <w:t xml:space="preserve">.7.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>Земельного кодекса Российской Федерации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4"/>
                <w:highlight w:val="white"/>
                <w:lang w:bidi="ru-RU"/>
              </w:rPr>
              <w:t>» на территории Щучанского муниципального округа Курганской области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bidi="ru-RU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character" w:styleId="WW8Num4z0">
    <w:name w:val="WW8Num4z0"/>
    <w:qFormat/>
    <w:rPr>
      <w:rFonts w:ascii="Arial" w:hAnsi="Arial" w:cs="Arial"/>
      <w:b w:val="false"/>
      <w:bCs/>
      <w:i w:val="false"/>
      <w:iCs w:val="false"/>
      <w:color w:val="000000"/>
      <w:spacing w:val="-1"/>
      <w:sz w:val="24"/>
      <w:szCs w:val="24"/>
      <w:lang w:val="ru-RU" w:eastAsia="ru-RU"/>
    </w:rPr>
  </w:style>
  <w:style w:type="character" w:styleId="WW8Num4z1">
    <w:name w:val="WW8Num4z1"/>
    <w:qFormat/>
    <w:rPr>
      <w:rFonts w:ascii="Arial" w:hAnsi="Arial" w:cs="Arial"/>
      <w:b w:val="false"/>
      <w:bCs/>
      <w:color w:val="000000"/>
      <w:sz w:val="24"/>
      <w:szCs w:val="24"/>
      <w:lang w:eastAsia="ru-RU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0">
    <w:name w:val="WW8Num1z0"/>
    <w:qFormat/>
    <w:rPr>
      <w:rFonts w:ascii="Arial" w:hAnsi="Arial" w:cs="Arial"/>
      <w:lang w:eastAsia="ru-RU"/>
    </w:rPr>
  </w:style>
  <w:style w:type="character" w:styleId="WW8Num5z0">
    <w:name w:val="WW8Num5z0"/>
    <w:qFormat/>
    <w:rPr>
      <w:rFonts w:ascii="Arial" w:hAnsi="Arial" w:cs="Arial"/>
      <w:color w:val="000000"/>
      <w:lang w:eastAsia="ru-RU"/>
    </w:rPr>
  </w:style>
  <w:style w:type="character" w:styleId="WW8Num15z0">
    <w:name w:val="WW8Num15z0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9z0">
    <w:name w:val="WW8Num9z0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15">
    <w:name w:val="WW8Num15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Application>LibreOffice/7.0.4.2$Windows_X86_64 LibreOffice_project/dcf040e67528d9187c66b2379df5ea4407429775</Application>
  <AppVersion>15.0000</AppVersion>
  <Pages>2</Pages>
  <Words>579</Words>
  <Characters>4476</Characters>
  <CharactersWithSpaces>5011</CharactersWithSpaces>
  <Paragraphs>39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2025-10-07T16:06:24Z</dcterms:modified>
  <cp:revision>460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