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50" w:type="dxa"/>
        <w:jc w:val="left"/>
        <w:tblInd w:w="-45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887"/>
        <w:gridCol w:w="13163"/>
      </w:tblGrid>
      <w:tr>
        <w:trPr>
          <w:trHeight w:val="571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316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outlineLvl w:val="1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Подъуслуги</w:t>
            </w:r>
          </w:p>
        </w:tc>
        <w:tc>
          <w:tcPr>
            <w:tcW w:w="1316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1) </w:t>
            </w:r>
            <w:r>
              <w:rPr>
                <w:rFonts w:cs="Times New Roman" w:ascii="Arial" w:hAnsi="Arial"/>
                <w:sz w:val="24"/>
                <w:szCs w:val="24"/>
              </w:rPr>
              <w:t>Уведомление о планируемом сносе объекта капитального строительства.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/>
              <w:jc w:val="both"/>
              <w:textAlignment w:val="auto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2) </w:t>
            </w:r>
            <w:r>
              <w:rPr>
                <w:rFonts w:cs="Arial" w:ascii="Arial" w:hAnsi="Arial"/>
                <w:sz w:val="24"/>
                <w:szCs w:val="24"/>
              </w:rPr>
              <w:t>Уведомление о завершении сноса объекта капитального строительства.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Информация</w:t>
            </w:r>
          </w:p>
        </w:tc>
        <w:tc>
          <w:tcPr>
            <w:tcW w:w="1316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1) </w:t>
            </w:r>
            <w:r>
              <w:rPr>
                <w:rFonts w:cs="Times New Roman" w:ascii="Arial" w:hAnsi="Arial"/>
                <w:sz w:val="24"/>
                <w:szCs w:val="24"/>
              </w:rPr>
              <w:t>Уведомление о планируемом сносе объекта капитального строительства подается не позднее чем за семь рабочих дней до начала выполнения работ по сносу объекта капитального строительства.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/>
              <w:jc w:val="both"/>
              <w:textAlignment w:val="auto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2)</w:t>
            </w:r>
            <w:r>
              <w:rPr>
                <w:rFonts w:cs="Arial" w:ascii="Arial" w:hAnsi="Arial"/>
                <w:sz w:val="24"/>
                <w:szCs w:val="24"/>
              </w:rPr>
              <w:t>Уведомление о завершении сноса объекта капитального строительства подается не позднее семи рабочих дней после завершения сноса объекта капитального строительства.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1316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Постановление Администрации города Кургана от 1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.0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8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.202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№ 6</w:t>
            </w:r>
            <w:r>
              <w:rPr>
                <w:rFonts w:eastAsia="Calibri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897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«Об утверждении Административного </w:t>
            </w:r>
            <w:r>
              <w:rPr>
                <w:rFonts w:ascii="Arial" w:hAnsi="Arial"/>
                <w:sz w:val="24"/>
                <w:szCs w:val="24"/>
              </w:rPr>
              <w:t xml:space="preserve">регламента предоставления Департаментом архитектуры, строительства и земельных отношений Администрации города Кургана муниципальной услуги </w:t>
            </w:r>
            <w:r>
              <w:rPr>
                <w:rFonts w:cs="Arial" w:ascii="Arial" w:hAnsi="Arial"/>
                <w:sz w:val="24"/>
                <w:szCs w:val="24"/>
              </w:rPr>
      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4"/>
                <w:szCs w:val="24"/>
              </w:rPr>
              <w:t>строительства»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Услуга предоставляется</w:t>
            </w:r>
          </w:p>
        </w:tc>
        <w:tc>
          <w:tcPr>
            <w:tcW w:w="1316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Администрацией города Кургана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Ответственный орган</w:t>
            </w:r>
          </w:p>
        </w:tc>
        <w:tc>
          <w:tcPr>
            <w:tcW w:w="1316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Отдел архитектуры и градостроительства Управления архитектуры и градостроительства Департамента архитектуры, строительства и земельных отношений Администрации города Кургана.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Заявители</w:t>
            </w:r>
          </w:p>
        </w:tc>
        <w:tc>
          <w:tcPr>
            <w:tcW w:w="1316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firstLine="709"/>
              <w:jc w:val="both"/>
              <w:textAlignment w:val="auto"/>
              <w:rPr/>
            </w:pPr>
            <w:r>
              <w:rPr>
                <w:rStyle w:val="Ngscope"/>
                <w:rFonts w:cs="PT Astra Serif" w:ascii="Arial" w:hAnsi="Arial"/>
                <w:bCs/>
                <w:color w:val="000000"/>
                <w:sz w:val="24"/>
                <w:szCs w:val="24"/>
              </w:rPr>
              <w:t>Заявителями при предоставлении муниципальной услуги выступают застройщики или технические заказчики – юридические и физические лица, в том числе индивидуальные предприниматели, являющиеся собственниками объекта капитального строительства и (или)</w:t>
            </w:r>
            <w:r>
              <w:rPr>
                <w:rStyle w:val="Ngscope"/>
                <w:rFonts w:cs="PT Astra Serif" w:ascii="Arial" w:hAnsi="Arial"/>
                <w:color w:val="000000"/>
                <w:sz w:val="24"/>
                <w:szCs w:val="24"/>
              </w:rPr>
              <w:t xml:space="preserve"> правообладателями земельного участка, </w:t>
            </w:r>
            <w:r>
              <w:rPr>
                <w:rStyle w:val="Ngscope"/>
                <w:rFonts w:cs="PT Astra Serif" w:ascii="Arial" w:hAnsi="Arial"/>
                <w:bCs/>
                <w:color w:val="000000"/>
                <w:sz w:val="24"/>
                <w:szCs w:val="24"/>
              </w:rPr>
              <w:t>либо их уполномоченные представители.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Обязательные документы</w:t>
            </w:r>
          </w:p>
        </w:tc>
        <w:tc>
          <w:tcPr>
            <w:tcW w:w="1316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Уведомление </w:t>
            </w: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о планируемом сносе</w:t>
            </w:r>
            <w:r>
              <w:rPr>
                <w:rFonts w:cs="Times New Roman" w:ascii="Arial" w:hAnsi="Arial"/>
                <w:sz w:val="24"/>
                <w:szCs w:val="24"/>
              </w:rPr>
              <w:t xml:space="preserve"> объекта капитального строительства подается не позднее чем за семь рабочих дней до начала выполнения работ по сносу объекта капитального строительства.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cs="Arial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1) уведомление о планируемом сносе объекта капитального строительства по форме, утвержденной приказом Минстроя России от 24.01.2019 г.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Указанное уведомление должно содержать следующие сведения: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фамилия, имя, отчество (при наличии), место жительства застройщика, реквизиты документа, удостоверяющего личность (для физического лица);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кадастровый номер земельного участка (при наличии), адрес или описание местоположения земельного участка;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сведения о праве застройщика на земельный участок, а также сведения о наличии прав иных лиц на земельный участок (при наличии таких лиц);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почтовый адрес и (или) адрес электронной почты для связи с застройщиком или техническим заказчиком.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2)  документ, удостоверяющий личность Заявителя или представителя Заявителя, в случае если Уведомление подается при личном обращении;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3)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представителем Заявителя).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4) результаты и материалы обследования объекта капитального строительства (за исключением объектов, указанных в пунктах 1 - 3 части 17 статьи 51 Градостроительного Кодекса РФ);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5) проект организации работ по сносу объекта капитального строительства, подготовленный в соответствии с постановлением Правительства РФ от 26.04.2019 г. N 509 (за исключением объектов, указанных в пунктах 1 - 3 части 17 статьи 51 Градостроительного Кодекса РФ); 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Проект организации работ по сносу объекта капитального строительства не требуется, если до 04.08.2018 г. начаты работы по сносу такого объекта, не связанному с реконструкцией или строительством нового объекта на месте снесенного.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5" w:leader="none"/>
              </w:tabs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6) нотариальная доверенность, оформленная на одного из собственников объекта капитального строительства и (или) правообладателей земельного участка на снос (в случае, если у заявленного в Уведомлении объекта капитального строительства более одного собственника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и Уведомление  подано не всеми правообладателями);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>8) правоустанавливающие документы на объекты недвижимости, права на которые не зарегистрированы в Е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ГРН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>;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 xml:space="preserve">Уведомление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FF" w:val="clear"/>
              </w:rPr>
              <w:t>о завершении сноса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 xml:space="preserve"> объекта капитального строительства подается не позднее семи рабочих дней после завершения сноса объекта капитального строительства.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1) уведомление о завершении сноса объекта капитального строительства по форме, утвержденной приказом Минстроя России от 24.01.2019г.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строительства. 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2)  документ, удостоверяющий личность Заявителя или представителя Заявителя, в случае если Уведомление подается при личном обращении; 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3)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представителем Заявителя). В случае представления документов в электронной форме посредством Портала указанный документ, выданный Заявителем, являющимся юридическим лицом, удостоверяется усиленной 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нотариуса;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firstLine="539"/>
              <w:jc w:val="both"/>
              <w:textAlignment w:val="auto"/>
              <w:rPr>
                <w:rFonts w:ascii="Arial" w:hAnsi="Arial" w:cs="Arial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 г.  N 210-ФЗ, дополнительно предоставляет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</w:tc>
      </w:tr>
      <w:tr>
        <w:trPr>
          <w:trHeight w:val="885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Необязательные документы</w:t>
            </w:r>
          </w:p>
        </w:tc>
        <w:tc>
          <w:tcPr>
            <w:tcW w:w="1316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1) копии правоустанавливающих или правоудостоверяющих документов на земельный участок, принадлежащий заявителю, в случае если право собственности зарегистрировано в Е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24"/>
                <w:szCs w:val="24"/>
                <w:lang w:val="ru-RU" w:eastAsia="ru-RU" w:bidi="ar-SA"/>
              </w:rPr>
              <w:t>ГРН</w:t>
            </w:r>
            <w:r>
              <w:rPr>
                <w:rFonts w:cs="Times New Roman" w:ascii="Arial" w:hAnsi="Arial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PT Astra Serif"/>
                <w:sz w:val="24"/>
                <w:szCs w:val="24"/>
              </w:rPr>
            </w:pPr>
            <w:r>
              <w:rPr>
                <w:rFonts w:cs="PT Astra Serif" w:ascii="Arial" w:hAnsi="Arial"/>
                <w:sz w:val="24"/>
                <w:szCs w:val="24"/>
              </w:rPr>
              <w:t>2) выписка из Е</w:t>
            </w:r>
            <w:r>
              <w:rPr>
                <w:rFonts w:cs="PT Astra Serif" w:ascii="Arial" w:hAnsi="Arial"/>
                <w:sz w:val="24"/>
                <w:szCs w:val="24"/>
              </w:rPr>
              <w:t>ГРЮЛ</w:t>
            </w:r>
            <w:r>
              <w:rPr>
                <w:rFonts w:cs="PT Astra Serif" w:ascii="Arial" w:hAnsi="Arial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/>
            </w:pPr>
            <w:r>
              <w:rPr>
                <w:rStyle w:val="Ngscope"/>
                <w:rFonts w:cs="Times New Roman" w:ascii="Arial" w:hAnsi="Arial"/>
                <w:sz w:val="24"/>
                <w:szCs w:val="24"/>
              </w:rPr>
              <w:t>3) выписка из Е</w:t>
            </w:r>
            <w:r>
              <w:rPr>
                <w:rStyle w:val="Ngscope"/>
                <w:rFonts w:eastAsia="Calibri" w:cs="Times New Roman" w:ascii="Arial" w:hAnsi="Arial"/>
                <w:color w:val="auto"/>
                <w:kern w:val="0"/>
                <w:sz w:val="24"/>
                <w:szCs w:val="24"/>
                <w:lang w:val="ru-RU" w:eastAsia="en-US" w:bidi="ar-SA"/>
              </w:rPr>
              <w:t>ГРН</w:t>
            </w:r>
            <w:r>
              <w:rPr>
                <w:rStyle w:val="Ngscope"/>
                <w:rFonts w:cs="Times New Roman" w:ascii="Arial" w:hAnsi="Arial"/>
                <w:sz w:val="24"/>
                <w:szCs w:val="24"/>
              </w:rPr>
              <w:t xml:space="preserve"> земельный участок или земельные участки, раздел или объединение которых планируется осуществить.</w:t>
            </w:r>
          </w:p>
        </w:tc>
      </w:tr>
      <w:tr>
        <w:trPr>
          <w:trHeight w:val="828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316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Результат получают в МФЦ!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1. В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ыдача (направление) извещения о приеме Уведомления;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2. О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тказа в предоставлении муниципальной услуги.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316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</w:t>
            </w:r>
            <w:r>
              <w:rPr>
                <w:rFonts w:cs="Arial" w:ascii="Arial" w:hAnsi="Arial"/>
                <w:sz w:val="24"/>
                <w:szCs w:val="24"/>
              </w:rPr>
              <w:t xml:space="preserve"> течение 7 рабочих дней со дня поступления Уведомления и  прилагаемых к нему документов в Департамент.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В случае представления Заявителем документов через МФЦ срок 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Основания для отказа в приеме заявления</w:t>
            </w:r>
          </w:p>
        </w:tc>
        <w:tc>
          <w:tcPr>
            <w:tcW w:w="1316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Отсутствуют.</w:t>
            </w:r>
          </w:p>
        </w:tc>
      </w:tr>
      <w:tr>
        <w:trPr>
          <w:trHeight w:val="411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Стоимость</w:t>
            </w:r>
          </w:p>
        </w:tc>
        <w:tc>
          <w:tcPr>
            <w:tcW w:w="1316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Услуга предоставляется бесплатно</w:t>
            </w:r>
          </w:p>
        </w:tc>
      </w:tr>
    </w:tbl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numPr>
        <w:ilvl w:val="0"/>
        <w:numId w:val="0"/>
      </w:num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>
    <w:name w:val="Default Paragraph Font"/>
    <w:qFormat/>
    <w:rPr/>
  </w:style>
  <w:style w:type="character" w:styleId="Style13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rPr>
      <w:color w:val="0000FF"/>
      <w:u w:val="single"/>
    </w:rPr>
  </w:style>
  <w:style w:type="character" w:styleId="Style15">
    <w:name w:val="Выделение"/>
    <w:basedOn w:val="DefaultParagraphFont"/>
    <w:qFormat/>
    <w:rPr>
      <w:i/>
      <w:iCs/>
    </w:rPr>
  </w:style>
  <w:style w:type="character" w:styleId="Ngscope">
    <w:name w:val="ng-scope"/>
    <w:basedOn w:val="DefaultParagraphFont"/>
    <w:qFormat/>
    <w:rPr/>
  </w:style>
  <w:style w:type="character" w:styleId="Style16">
    <w:name w:val="Посещённая гиперссылка"/>
    <w:rPr>
      <w:color w:val="800080"/>
      <w:u w:val="single"/>
    </w:rPr>
  </w:style>
  <w:style w:type="character" w:styleId="Style17">
    <w:name w:val="Выделение жирным"/>
    <w:qFormat/>
    <w:rPr>
      <w:b/>
      <w:bCs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Style19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lineRule="auto" w:line="240" w:before="280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>
    <w:name w:val="western"/>
    <w:basedOn w:val="Normal"/>
    <w:qFormat/>
    <w:pPr>
      <w:spacing w:lineRule="auto" w:line="240" w:before="280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>
    <w:name w:val="frgu-text-title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>
    <w:name w:val="ng-binding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Formattext">
    <w:name w:val="formattext"/>
    <w:basedOn w:val="Normal"/>
    <w:qFormat/>
    <w:pPr>
      <w:overflowPunct w:val="false"/>
      <w:spacing w:before="280" w:after="280"/>
      <w:textAlignment w:val="auto"/>
    </w:pPr>
    <w:rPr>
      <w:sz w:val="24"/>
      <w:szCs w:val="24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LibreOffice/7.0.4.2$Windows_X86_64 LibreOffice_project/dcf040e67528d9187c66b2379df5ea4407429775</Application>
  <AppVersion>15.0000</AppVersion>
  <Pages>4</Pages>
  <Words>950</Words>
  <Characters>7001</Characters>
  <CharactersWithSpaces>7907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2019-04-08T05:32:00Z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2025-07-04T15:57:12Z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