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5"/>
        <w:gridCol w:w="11850"/>
      </w:tblGrid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П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редоставление земельных участков, находящихся в муниципальной собственности, и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</w:t>
            </w:r>
            <w:r>
              <w:rPr>
                <w:rFonts w:cs="Arial" w:ascii="Arial" w:hAnsi="Arial"/>
                <w:sz w:val="20"/>
                <w:szCs w:val="20"/>
              </w:rPr>
              <w:t>Администрации Альменевского р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айона</w:t>
            </w:r>
            <w:r>
              <w:rPr>
                <w:rFonts w:cs="Arial" w:ascii="Arial" w:hAnsi="Arial"/>
                <w:sz w:val="20"/>
                <w:szCs w:val="20"/>
              </w:rPr>
              <w:t xml:space="preserve"> от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3 июня</w:t>
            </w:r>
            <w:r>
              <w:rPr>
                <w:rFonts w:cs="Arial" w:ascii="Arial" w:hAnsi="Arial"/>
                <w:sz w:val="20"/>
                <w:szCs w:val="20"/>
              </w:rPr>
              <w:t xml:space="preserve"> 2021 года №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20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cs="Arial" w:ascii="Arial" w:hAnsi="Arial"/>
                <w:sz w:val="20"/>
                <w:szCs w:val="20"/>
              </w:rPr>
              <w:t xml:space="preserve"> «Об утверждении Административного регламента предоставления Администрацией Альменевского района муниципальной услуги по предоставлению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</w:tr>
      <w:tr>
        <w:trPr/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Администраци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ей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</w:t>
            </w:r>
            <w:r>
              <w:rPr>
                <w:rFonts w:ascii="Arial" w:hAnsi="Arial"/>
                <w:sz w:val="20"/>
                <w:szCs w:val="20"/>
              </w:rPr>
              <w:t>физические лица;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</w:t>
            </w:r>
            <w:r>
              <w:rPr>
                <w:rFonts w:ascii="Arial" w:hAnsi="Arial"/>
                <w:sz w:val="20"/>
                <w:szCs w:val="20"/>
              </w:rPr>
              <w:t xml:space="preserve"> крестьянские (фермерские) хозяйства</w:t>
            </w:r>
          </w:p>
        </w:tc>
      </w:tr>
      <w:tr>
        <w:trPr>
          <w:trHeight w:val="263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1) заявление о предварительном согласовании предоставления земельного участка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2) документы, подтверждающие право заявителя на приобретение земельного участка без проведения торгов;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3)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схема расположения земельного участка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(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)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4)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заверенный перевод на русский язык документов о государственной регистрации юридического лица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(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в соответствии с законодательством иностранного государства в случае, если заявителем является иностранное юридическое лицо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)</w:t>
            </w:r>
          </w:p>
        </w:tc>
      </w:tr>
      <w:tr>
        <w:trPr>
          <w:trHeight w:val="823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1) выписка из ЕГРН о правах на приобретаемый земельный участок;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2) уведомление об отсутствии в ЕГРН запрашиваемых сведений о зарегистрированных правах на указанный земельный участок;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3) выписка из ЕГРЮЛ о юридическом лице, являющемся заявителем</w:t>
            </w:r>
          </w:p>
        </w:tc>
      </w:tr>
      <w:tr>
        <w:trPr>
          <w:trHeight w:val="688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решени</w:t>
            </w:r>
            <w:r>
              <w:rPr>
                <w:rFonts w:ascii="Arial" w:hAnsi="Arial"/>
                <w:sz w:val="20"/>
                <w:szCs w:val="20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о предварительном согласовании предоставления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договор купли-продажи либо договор аренды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) решени</w:t>
            </w:r>
            <w:r>
              <w:rPr>
                <w:rFonts w:ascii="Arial" w:hAnsi="Arial"/>
                <w:sz w:val="20"/>
                <w:szCs w:val="20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об отказе в предварительном согласовании предоставления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решени</w:t>
            </w:r>
            <w:r>
              <w:rPr>
                <w:rFonts w:eastAsia="Calibri" w:cs="" w:ascii="Arial" w:hAnsi="Arial" w:cstheme="minorBidi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 xml:space="preserve">е </w:t>
            </w:r>
            <w:r>
              <w:rPr>
                <w:rFonts w:ascii="Arial" w:hAnsi="Arial"/>
                <w:sz w:val="20"/>
                <w:szCs w:val="20"/>
              </w:rPr>
              <w:t>об отказе в предоставлении земельного участка</w:t>
            </w:r>
          </w:p>
        </w:tc>
      </w:tr>
      <w:tr>
        <w:trPr>
          <w:trHeight w:val="45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eastAsia="Calibri" w:cs="PT Astra Serif" w:ascii="Arial" w:hAnsi="Arial" w:eastAsiaTheme="minorHAnsi"/>
                <w:b/>
                <w:bCs/>
                <w:color w:val="00000A"/>
                <w:kern w:val="0"/>
                <w:sz w:val="20"/>
                <w:szCs w:val="20"/>
                <w:lang w:val="ru-RU" w:eastAsia="en-US" w:bidi="ar-SA"/>
              </w:rPr>
              <w:t>64</w:t>
            </w:r>
            <w:r>
              <w:rPr>
                <w:rFonts w:eastAsia="Calibri" w:cs="PT Astra Serif" w:ascii="Arial" w:hAnsi="Arial" w:eastAsiaTheme="minorHAnsi"/>
                <w:b/>
                <w:bCs/>
                <w:color w:val="00000A"/>
                <w:kern w:val="0"/>
                <w:sz w:val="20"/>
                <w:szCs w:val="20"/>
                <w:lang w:val="ru-RU" w:eastAsia="en-US" w:bidi="ar-SA"/>
              </w:rPr>
              <w:t xml:space="preserve"> календарных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</w:tr>
      <w:tr>
        <w:trPr>
          <w:trHeight w:val="854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Муниципальная услуга предоставляется без взимания государственной пошлины или иной платы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Application>LibreOffice/7.0.0.3$Windows_X86_64 LibreOffice_project/8061b3e9204bef6b321a21033174034a5e2ea88e</Application>
  <Pages>2</Pages>
  <Words>316</Words>
  <Characters>2529</Characters>
  <CharactersWithSpaces>2816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2025-08-08T10:35:36Z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