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hanging="0" w:left="0" w:right="0"/>
              <w:jc w:val="both"/>
              <w:rPr>
                <w:rFonts w:ascii="Arial" w:hAnsi="Arial" w:cs="Times New Roman"/>
                <w:b/>
                <w:bCs/>
                <w:color w:val="661900"/>
                <w:sz w:val="24"/>
                <w:szCs w:val="24"/>
                <w:lang w:val="ru-RU"/>
              </w:rPr>
            </w:pPr>
            <w:r>
              <w:rPr>
                <w:rStyle w:val="CharStyle12"/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К</w:t>
            </w:r>
            <w:r>
              <w:rPr>
                <w:rStyle w:val="CharStyle12"/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валифицированны</w:t>
            </w:r>
            <w:r>
              <w:rPr>
                <w:rStyle w:val="CharStyle12"/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е</w:t>
            </w:r>
            <w:r>
              <w:rPr>
                <w:rStyle w:val="CharStyle12"/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 бюро кредитных историй</w:t>
            </w:r>
          </w:p>
        </w:tc>
      </w:tr>
      <w:tr>
        <w:trPr/>
        <w:tc>
          <w:tcPr>
            <w:tcW w:w="2459" w:type="dxa"/>
            <w:tcBorders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/>
              <w:shd w:fill="FFFFFF" w:val="clear"/>
              <w:tabs>
                <w:tab w:val="clear" w:pos="708"/>
                <w:tab w:val="left" w:pos="32" w:leader="none"/>
              </w:tabs>
              <w:bidi w:val="0"/>
              <w:spacing w:lineRule="auto" w:line="240"/>
              <w:ind w:hanging="0" w:left="0" w:right="0"/>
              <w:jc w:val="both"/>
              <w:rPr/>
            </w:pPr>
            <w:r>
              <w:rPr>
                <w:rStyle w:val="Style15"/>
                <w:rFonts w:eastAsia="Times New Roman" w:cs="Times New Roman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9211E"/>
                <w:spacing w:val="0"/>
                <w:kern w:val="2"/>
                <w:sz w:val="24"/>
                <w:szCs w:val="24"/>
                <w:u w:val="none"/>
                <w:shd w:fill="auto" w:val="clear"/>
                <w:em w:val="none"/>
                <w:lang w:eastAsia="ru-RU" w:bidi="ar-SA"/>
              </w:rPr>
              <w:t>У</w:t>
            </w:r>
            <w:r>
              <w:rPr>
                <w:rStyle w:val="Style15"/>
                <w:rFonts w:eastAsia="Times New Roman" w:cs="Times New Roman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9211E"/>
                <w:spacing w:val="0"/>
                <w:kern w:val="2"/>
                <w:sz w:val="24"/>
                <w:szCs w:val="24"/>
                <w:u w:val="none"/>
                <w:shd w:fill="auto" w:val="clear"/>
                <w:em w:val="none"/>
                <w:lang w:eastAsia="ru-RU" w:bidi="ar-SA"/>
              </w:rPr>
              <w:t xml:space="preserve">слуга </w:t>
            </w:r>
            <w:r>
              <w:rPr>
                <w:rFonts w:cs="Times New Roman" w:ascii="Arial" w:hAnsi="Arial"/>
                <w:b/>
                <w:bCs/>
                <w:color w:val="C9211E"/>
                <w:sz w:val="24"/>
                <w:szCs w:val="24"/>
                <w:lang w:eastAsia="ru-RU"/>
              </w:rPr>
              <w:t>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изическое лицо, обратившееся за получением услуги, являющееся гражданином Российской Федерации, иностранным гражданином или лицом без гражданства, или законный представитель от имени заявителя, в том числе: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- совершеннолетний гражданин Российской Федерации, достигший 18 лет, обратившийся лично;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- совершеннолетний иностранный гражданин, лицо без гражданства, обратившиеся лично;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- законный представитель несовершеннолетнего </w:t>
              <w:br/>
              <w:t>в возрасте от 0 до 14 лет;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- законный представитель несовершеннолетнего в возрасте от 14 до 18 лет;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  <w:r>
              <w:rPr>
                <w:rFonts w:eastAsia="Aptos" w:cs="Aptos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несовершеннолетний, признанный в соответствии с законодательством Российской Федерации полностью дееспособным, обратившийся лично;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- законный представитель гражданина, объявленного ограниченно дееспособным;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67" w:leader="none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- законный представитель гражданина, объявленного недееспособным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20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>Акционерн</w:t>
            </w: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общество «Национальное бюро кредитных историй», Акционерн</w:t>
            </w: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>ое</w:t>
            </w: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общество «Объединенное Кредитное Бюро», Общество с ограниченной ответственностью «Бюро кредитных историй КредитИнфо»</w:t>
            </w:r>
            <w:r>
              <w:rPr>
                <w:rFonts w:eastAsia="Calibri" w:cs="Times New Roman" w:ascii="Arial" w:hAnsi="Arial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Arial" w:hAnsi="Arial"/>
                <w:bCs/>
                <w:color w:val="000000"/>
                <w:kern w:val="0"/>
                <w:sz w:val="24"/>
                <w:szCs w:val="24"/>
                <w:lang w:eastAsia="ru-RU"/>
              </w:rPr>
              <w:t>Акционерным обществом «Бюро кредитных историй «Скоринг Бюро»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4"/>
                <w:szCs w:val="24"/>
                <w:lang w:eastAsia="ru-RU"/>
              </w:rPr>
              <w:t xml:space="preserve">Обязательные документы </w:t>
            </w:r>
            <w:r>
              <w:rPr>
                <w:rFonts w:eastAsia="Times New Roman" w:cs="Arial" w:ascii="Arial" w:hAnsi="Arial"/>
                <w:b/>
                <w:color w:themeColor="text2" w:val="1F497D"/>
                <w:sz w:val="24"/>
                <w:szCs w:val="24"/>
                <w:lang w:eastAsia="ru-RU"/>
              </w:rPr>
              <w:t>и сведения для направления запроса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Обязательные документы и сведения, которые необходимо предоставить при оформлении заявления: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Совершеннолетний гражданин Российской Федерации, достигший 18 лет, лично: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2.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3.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4.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5.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6.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7.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8.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согласие на обработку персональных данных заявителя МФЦ (формируется и подписывается </w:t>
              <w:br/>
              <w:t>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Cовершеннолетний иностранный гражданин, лицо без гражданства, лично: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паспорт или при отсутствии паспорта иной документ, удостоверяющий личность заявителя (оригинал), </w:t>
              <w:br/>
              <w:t>с приложенным нотариально удостоверенным переводом на русский язык (в случае если сведения и информация в документе, удостоверяющем личность, указаны без использования букв кириллического алфавита или букв латинского алфавита либо с частичным их использованием);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2.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4.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5.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6.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7.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8.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согласие на обработку персональных данных заявителя МФЦ (формируется </w:t>
              <w:br/>
              <w:t>и подписывается 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Законный представитель несовершеннолетнего в возрасте от 0 до 14 лет: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паспорт или при отсутствии паспорта иной документ, удостоверяющий личность законного представителя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2.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свидетельство о рождении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свидетельство об усыновлении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4.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акт органа опеки и попечительства о назначении опекуна в отношении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5.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6.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7.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8.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9.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10.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12.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согласие на обработку персональных данных заявителя МФЦ (формируется </w:t>
              <w:br/>
              <w:t>и подписывается 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Законный представитель несовершеннолетнего в возрасте от 14 до 18 лет: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законного представителя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2.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свидетельство о рождении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свидетельство об усыновлении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4.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акт органа опеки и попечительства о назначении попечителя в отношении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5.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паспорт или при отсутствии паспорта иной документ, удостоверяющий личность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6.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7.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8.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10.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12.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согласие на обработку персональных данных заявителя МФЦ (формируется и подписывается 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Несовершеннолетний, признанный в соответствии </w:t>
              <w:br/>
              <w:t>законодательством Российской Федерации полностью дееспособным, обратившийся лично: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2.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документ, подтверждающий приобретение заявителем дееспособности в полном объеме в соответствии с законодательством Российской Федерации</w:t>
            </w:r>
            <w:r>
              <w:rPr>
                <w:rFonts w:eastAsia="Aptos" w:cs="Aptos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(свидетельство о заключении брака, решение органа опеки и попечительства или решение суда об объявлении несовершеннолетнего полностью дееспособным);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3.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4.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5.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6.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7.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8.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10.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согласие на обработку персональных данных заявителя МФЦ (формируется и подписывается </w:t>
              <w:br/>
              <w:t>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Законный представитель гражданина, объявленного ограниченно дееспособным: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0"/>
                <w:sz w:val="24"/>
                <w:szCs w:val="24"/>
                <w:shd w:fill="auto" w:val="clear"/>
              </w:rPr>
              <w:t>1.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законного представителя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2.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акт органа опеки и попечительства о назначении попечителя в отношении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4.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5.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6.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7.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8.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10.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согласие на обработку персональных данных заявителя МФЦ (формируется и подписывается в МФЦ, по форме и в порядке, установленном в МФЦ).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Times New Roman"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Законный представитель гражданина, объявленного недееспособным: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законного представителя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2.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акт органа опеки и попечительства о назначении опекуна в отношении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паспорт или при отсутствии паспорта иной документ, удостоверяющий личность заявителя (оригинал);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4.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фамилия, имя, отчество заявителя (при наличии);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5.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дата рождения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6.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ИНН (сведения)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7.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код вида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8.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серия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9.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номер документа, удостоверяющего личность заявителя;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10.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дата выдачи документа, удостоверяющего личность заявителя (при наличии в документе);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11.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согласие на обработку персональных данных заявителя МФЦ (формируется и подписывается </w:t>
              <w:br/>
              <w:t>в МФЦ, по форме и в порядке, установленном в МФЦ).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4"/>
                <w:szCs w:val="24"/>
                <w:lang w:eastAsia="ru-RU"/>
              </w:rPr>
              <w:t>Основания для отказа</w:t>
            </w:r>
            <w:r>
              <w:rPr>
                <w:rFonts w:eastAsia="Times New Roman" w:cs="Arial" w:ascii="Arial" w:hAnsi="Arial"/>
                <w:b/>
                <w:color w:themeColor="text2"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themeColor="text2" w:val="000000"/>
                <w:sz w:val="24"/>
                <w:szCs w:val="24"/>
                <w:lang w:eastAsia="ru-RU"/>
              </w:rPr>
              <w:t>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1. Н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еустановление личности лица, обратившегося </w:t>
              <w:br/>
              <w:t xml:space="preserve">за получением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слуги КБКИ (отказ предъявить документ, удостоверяющий личность);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2. Д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ля заявителей – иностранных граждан и лиц без гражданства: отсутствие нотариально удостоверенного перевода на русский язык документа, удостоверяющего личность, или документа, признаваемого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Федерации, выданных иностранным государством;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3.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предъявление документа, удостоверяющего личность, с истекшим сроком действия, установленного Правительством Российской Федерации;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4. О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бращение с целью получения услуги по внесению сведений в кредитную историю другого субъекта кредитной истории – физического лица;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5.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О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тсутствие сведений о заявителе, позволяющих обеспечить заполнение заявления в соответствии </w:t>
              <w:br/>
              <w:t xml:space="preserve">с формой и правилами, установленными </w:t>
            </w:r>
            <w:hyperlink r:id="rId2">
              <w:r>
                <w:rPr>
                  <w:rStyle w:val="Style9"/>
                  <w:rFonts w:eastAsia="Times New Roman" w:cs="Times New Roman" w:ascii="Arial" w:hAnsi="Arial"/>
                  <w:color w:val="0000FF"/>
                  <w:spacing w:val="0"/>
                  <w:sz w:val="24"/>
                  <w:szCs w:val="24"/>
                  <w:u w:val="single"/>
                  <w:shd w:fill="auto" w:val="clear"/>
                </w:rPr>
                <w:t>Указанием</w:t>
              </w:r>
            </w:hyperlink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Банка России № 6777-У.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1.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«Уведомление об отказе квалифицированных бюро кредитных историй в приеме заявления субъекта кредитной истории – физического лица о внесении в свою кредитную историю сведений о запрете на заключение договоров потребительского займа (кредита)» с приложением полученных от всех КБКИ уведомлений об отказе КБКИ в приеме заявления о запрете;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2.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«Уведомление об отказе квалифицированных бюро кредитных историй в приеме заявления субъекта кредитной истории – физического лица о внесении в свою кредитную историю сведений о снятии запрета на заключение договоров потребительского займа (кредита)» с приложением полученных от всех КБКИ уведомлений об отказе КБКИ в приеме заявления о снятии запрета;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3.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«Уведомление о включении квалифицированными бюро кредитных историй в состав кредитной истории субъекта кредитной истории – физического лица сведений о запрете на заключение договоров потребительского займа (кредита)» с приложением полученных от КБКИ уведомлений о включении КБКИ в кредитную историю сведений о запрете;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4.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«Уведомление о включении квалифицированными бюро кредитных историй в состав кредитной истории субъекта кредитной истории – физического лица сведений о снятии запрета на заключение договоров потребительского займа (кредита)» с приложением полученных от КБКИ уведомлений о включении КБКИ в кредитную историю сведений о снятии запрета;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5. И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нформирование заявителя в устной форме о возможности повторного направления заявления, в случае если на момент обращения заявителя за получением информации о результате оказания услуги ни от одного КБКИ не получены: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76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об отказе КБКИ в приеме заявления о запрете;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76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об отказе КБКИ в приеме заявления о снятии запрета;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76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 включении КБКИ в кредитную историю сведений о запрете;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476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 включении КБКИ в кредитную историю сведений о снятии запрета.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6.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И</w:t>
            </w: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нформирование заявителя в устной форме о возможности повторного направления заявления, в случае если на момент обращения заявителя за получением информации о результате оказания услуги от одного или нескольких КБКИ получены уведомление об отказе КБКИ в приеме заявления о запрете или уведомление об отказе КБКИ в приеме заявления о снятии запрета, а от остальных КБКИ не получены: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503" w:left="-2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об отказе КБКИ в приеме заявления о запрете;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503" w:left="-2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об отказе КБКИ в приеме заявления о снятии запрета;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503" w:left="-2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 включении КБКИ в кредитную историю сведений о запрете;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firstLine="503" w:left="-2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уведомление о включении КБКИ в кредитную историю сведений о снятии запрета.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По требованию заявителя – письменное Информационное письмо.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-25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pacing w:val="0"/>
                <w:sz w:val="24"/>
                <w:szCs w:val="24"/>
                <w:shd w:fill="auto" w:val="clear"/>
              </w:rPr>
              <w:t>По истечении 3 рабочих дней со дня, следующего за днем приема МФЦ заявления от заявителя.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auto"/>
    <w:pitch w:val="default"/>
  </w:font>
  <w:font w:name="Microsoft Sans Serif"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  <w:szCs w:val="20"/>
        <w:color w:val="00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1"/>
        <w:szCs w:val="21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730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4a4c"/>
    <w:rPr>
      <w:color w:themeColor="hyperlink" w:val="0000FF"/>
      <w:u w:val="single"/>
    </w:rPr>
  </w:style>
  <w:style w:type="character" w:styleId="DefaultFontStyle">
    <w:name w:val="DefaultFontStyle"/>
    <w:qFormat/>
    <w:rPr>
      <w:rFonts w:ascii="Courier New" w:hAnsi="Courier New" w:eastAsia="Courier New" w:cs="Courier New"/>
      <w:color w:val="000000"/>
      <w:spacing w:val="0"/>
      <w:w w:val="100"/>
      <w:position w:val="0"/>
      <w:sz w:val="24"/>
      <w:sz w:val="24"/>
      <w:szCs w:val="24"/>
      <w:vertAlign w:val="baseline"/>
      <w:lang w:val="ru-RU" w:eastAsia="ru-RU" w:bidi="ru-RU"/>
    </w:rPr>
  </w:style>
  <w:style w:type="character" w:styleId="CharStyle12">
    <w:name w:val="CharStyle12"/>
    <w:basedOn w:val="DefaultFontStyle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strike w:val="false"/>
      <w:dstrike w:val="false"/>
      <w:sz w:val="23"/>
      <w:szCs w:val="23"/>
      <w:u w:val="none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54a4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7834&amp;date=23.01.202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LibreOffice/25.2.0.3$Windows_X86_64 LibreOffice_project/e1cf4a87eb02d755bce1a01209907ea5ddc8f069</Application>
  <AppVersion>15.0000</AppVersion>
  <Pages>5</Pages>
  <Words>1461</Words>
  <Characters>10059</Characters>
  <CharactersWithSpaces>11406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2025-08-27T10:55:10Z</cp:lastPrinted>
  <dcterms:modified xsi:type="dcterms:W3CDTF">2025-08-27T10:58:27Z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