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71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047"/>
        <w:gridCol w:w="13324"/>
      </w:tblGrid>
      <w:tr>
        <w:trPr/>
        <w:tc>
          <w:tcPr>
            <w:tcW w:w="20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332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Администрация Куртамышского муниципального округа</w:t>
            </w:r>
          </w:p>
        </w:tc>
      </w:tr>
      <w:tr>
        <w:trPr>
          <w:trHeight w:val="801" w:hRule="atLeast"/>
        </w:trPr>
        <w:tc>
          <w:tcPr>
            <w:tcW w:w="20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332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;Times New Roman"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-физические лица;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;Times New Roman"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-юридические лица.</w:t>
            </w:r>
          </w:p>
          <w:p>
            <w:pPr>
              <w:pStyle w:val="Normal"/>
              <w:widowControl w:val="false"/>
              <w:spacing w:before="0" w:after="200"/>
              <w:ind w:left="0" w:right="0" w:hanging="0"/>
              <w:jc w:val="both"/>
              <w:rPr>
                <w:rFonts w:ascii="Arial" w:hAnsi="Arial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Arial Unicode MS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57" w:hRule="atLeast"/>
        </w:trPr>
        <w:tc>
          <w:tcPr>
            <w:tcW w:w="20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332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Liberation Serif;Times New Roman" w:ascii="Arial" w:hAnsi="Arial"/>
                <w:bCs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eastAsia="Arial" w:cs="Liberation Serif;Times New Roman" w:ascii="Arial" w:hAnsi="Arial"/>
                <w:bCs/>
                <w:iCs/>
                <w:color w:val="000000"/>
                <w:sz w:val="24"/>
                <w:szCs w:val="24"/>
              </w:rPr>
              <w:t>тдел строительства Администрации Куртамышского муниципального округа Курганской области</w:t>
            </w:r>
          </w:p>
        </w:tc>
      </w:tr>
      <w:tr>
        <w:trPr>
          <w:trHeight w:val="549" w:hRule="atLeast"/>
        </w:trPr>
        <w:tc>
          <w:tcPr>
            <w:tcW w:w="2047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3324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Liberation Serif;Times New Roman" w:ascii="Arial" w:hAnsi="Arial"/>
                <w:bCs/>
                <w:color w:val="000000"/>
                <w:sz w:val="24"/>
                <w:szCs w:val="24"/>
                <w:lang w:eastAsia="ru-RU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>
        <w:trPr>
          <w:trHeight w:val="117" w:hRule="atLeast"/>
        </w:trPr>
        <w:tc>
          <w:tcPr>
            <w:tcW w:w="20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332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color w:val="000000"/>
                <w:sz w:val="24"/>
                <w:szCs w:val="24"/>
                <w:lang w:eastAsia="ru-RU"/>
              </w:rPr>
              <w:t>-документ, удостоверяющий личность 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>-документ, подтверждающий полномочия представителя (если от имени заявителя действует представитель);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>-з</w:t>
            </w:r>
            <w:r>
              <w:rPr>
                <w:rFonts w:eastAsia="Arial Unicode MS" w:cs="Arial Unicode MS" w:ascii="Arial" w:hAnsi="Arial"/>
                <w:b w:val="false"/>
                <w:bCs w:val="false"/>
                <w:color w:val="000000"/>
                <w:sz w:val="24"/>
                <w:szCs w:val="24"/>
                <w:lang w:val="x-none" w:eastAsia="ru-RU"/>
              </w:rPr>
              <w:t>аявление;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Liberation Serif;Times New Roman" w:ascii="Arial" w:hAnsi="Arial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>-</w:t>
            </w:r>
            <w:r>
              <w:rPr>
                <w:rFonts w:eastAsia="Arial Unicode MS" w:cs="Liberation Serif;Times New Roman" w:ascii="Arial" w:hAnsi="Arial"/>
                <w:b w:val="false"/>
                <w:bCs/>
                <w:color w:val="000000"/>
                <w:sz w:val="24"/>
                <w:szCs w:val="24"/>
                <w:lang w:val="ru-RU" w:eastAsia="ru-RU"/>
              </w:rPr>
      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Liberation Serif;Times New Roman" w:ascii="Arial" w:hAnsi="Arial"/>
                <w:b w:val="false"/>
                <w:bCs/>
                <w:color w:val="000000"/>
                <w:sz w:val="24"/>
                <w:szCs w:val="24"/>
                <w:lang w:val="ru-RU" w:eastAsia="ru-RU"/>
              </w:rPr>
              <w:t>- 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Liberation Serif;Times New Roman" w:ascii="Arial" w:hAnsi="Arial"/>
                <w:b w:val="false"/>
                <w:bCs/>
                <w:color w:val="000000"/>
                <w:sz w:val="24"/>
                <w:szCs w:val="24"/>
                <w:lang w:val="ru-RU" w:eastAsia="ru-RU"/>
              </w:rPr>
              <w:t>-описание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частью 5 статьи 51.1 Градостроительного кодекса Российской Федерации.</w:t>
            </w:r>
          </w:p>
        </w:tc>
      </w:tr>
      <w:tr>
        <w:trPr>
          <w:trHeight w:val="732" w:hRule="atLeast"/>
        </w:trPr>
        <w:tc>
          <w:tcPr>
            <w:tcW w:w="20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332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;Times New Roman" w:ascii="Arial" w:hAnsi="Arial"/>
                <w:bCs/>
                <w:color w:val="000000"/>
                <w:sz w:val="24"/>
                <w:szCs w:val="24"/>
              </w:rPr>
              <w:t>-сведения из Единого государственного реестра недвижимости об основных характеристиках и зарегистрированных правах на земельный участок;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;Times New Roman" w:ascii="Arial" w:hAnsi="Arial"/>
                <w:bCs/>
                <w:color w:val="000000"/>
                <w:sz w:val="24"/>
                <w:szCs w:val="24"/>
              </w:rPr>
              <w:t>-сведения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;Times New Roman" w:ascii="Arial" w:hAnsi="Arial"/>
                <w:bCs/>
                <w:color w:val="000000"/>
                <w:sz w:val="24"/>
                <w:szCs w:val="24"/>
              </w:rPr>
              <w:t>-уведомление органа исполнительной власти субъекта Российской Федерации,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      </w:r>
          </w:p>
        </w:tc>
      </w:tr>
      <w:tr>
        <w:trPr>
          <w:trHeight w:val="977" w:hRule="atLeast"/>
        </w:trPr>
        <w:tc>
          <w:tcPr>
            <w:tcW w:w="20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332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;Times New Roman" w:ascii="Arial" w:hAnsi="Arial"/>
                <w:bCs/>
                <w:color w:val="000000"/>
                <w:sz w:val="24"/>
                <w:szCs w:val="24"/>
              </w:rPr>
              <w:t>-уведомление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Liberation Serif;Times New Roman" w:ascii="Arial" w:hAnsi="Arial"/>
                <w:bCs/>
                <w:color w:val="000000"/>
                <w:sz w:val="24"/>
                <w:szCs w:val="24"/>
                <w:lang w:val="x-none" w:eastAsia="ru-RU"/>
              </w:rPr>
              <w:t>-уведомлени</w:t>
            </w:r>
            <w:r>
              <w:rPr>
                <w:rFonts w:eastAsia="Arial Unicode MS" w:cs="Liberation Serif;Times New Roman" w:ascii="Arial" w:hAnsi="Arial"/>
                <w:bCs/>
                <w:color w:val="000000"/>
                <w:sz w:val="24"/>
                <w:szCs w:val="24"/>
                <w:lang w:val="ru-RU" w:eastAsia="ru-RU"/>
              </w:rPr>
              <w:t>е</w:t>
            </w:r>
            <w:r>
              <w:rPr>
                <w:rFonts w:eastAsia="Arial Unicode MS" w:cs="Liberation Serif;Times New Roman" w:ascii="Arial" w:hAnsi="Arial"/>
                <w:bCs/>
                <w:color w:val="000000"/>
                <w:sz w:val="24"/>
                <w:szCs w:val="24"/>
                <w:lang w:val="x-none" w:eastAsia="ru-RU"/>
              </w:rPr>
              <w:t xml:space="preserve"> о несоответствии 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8"/>
              <w:jc w:val="both"/>
              <w:rPr>
                <w:rFonts w:ascii="Arial" w:hAnsi="Arial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eastAsia="ru-RU"/>
              </w:rPr>
            </w:r>
          </w:p>
        </w:tc>
      </w:tr>
      <w:tr>
        <w:trPr>
          <w:trHeight w:val="643" w:hRule="atLeast"/>
        </w:trPr>
        <w:tc>
          <w:tcPr>
            <w:tcW w:w="20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332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  <w:highlight w:val="white"/>
              </w:rPr>
              <w:t>20 рабочих дней</w:t>
            </w:r>
          </w:p>
        </w:tc>
      </w:tr>
      <w:tr>
        <w:trPr>
          <w:trHeight w:val="527" w:hRule="atLeast"/>
        </w:trPr>
        <w:tc>
          <w:tcPr>
            <w:tcW w:w="20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332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20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332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20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332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Постановление Администрации Куртамышского муниципального округа от 02.07.2024 года №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127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cs="Liberation Serif;Times New Roman" w:ascii="Arial" w:hAnsi="Arial"/>
                <w:b w:val="false"/>
                <w:bCs w:val="false"/>
                <w:sz w:val="24"/>
                <w:szCs w:val="24"/>
              </w:rPr>
              <w:t>Об утверждении Административного регламента предоставления Администрацией Куртамышского муниципального округа Курганской области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-" w:customStyle="1">
    <w:name w:val="Hyperlink"/>
    <w:basedOn w:val="DefaultParagraphFont"/>
    <w:rPr>
      <w:color w:val="0000FF"/>
      <w:u w:val="single"/>
    </w:rPr>
  </w:style>
  <w:style w:type="character" w:styleId="Style15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1" w:customStyle="1">
    <w:name w:val="Содержимое таблицы"/>
    <w:basedOn w:val="Normal"/>
    <w:qFormat/>
    <w:pPr/>
    <w:rPr/>
  </w:style>
  <w:style w:type="paragraph" w:styleId="Style22" w:customStyle="1">
    <w:name w:val="Заголовок таблицы"/>
    <w:basedOn w:val="Style21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3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Application>LibreOffice/7.5.3.2$Windows_X86_64 LibreOffice_project/9f56dff12ba03b9acd7730a5a481eea045e468f3</Application>
  <AppVersion>15.0000</AppVersion>
  <Pages>3</Pages>
  <Words>377</Words>
  <Characters>3210</Characters>
  <CharactersWithSpaces>3556</CharactersWithSpaces>
  <Paragraphs>31</Paragraphs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2025-04-08T13:29:00Z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2025-04-09T16:47:49Z</dcterms:modified>
  <cp:revision>66</cp:revision>
  <dc:subject/>
  <dc:title>Закон Курганской области от 06.10.2011 N 61(ред. от 30.12.2022)"О бесплатном предоставлении земельных участков для индивидуального жилищного строительства на территории Курганской области"(принят Постановлением Курганской областной Думы от 27.09.2011 N 269)(вместе с "Формой заявления граждан о предоставлении бесплатно в собственность земельных участков для индивидуального жилищного строительства")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