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24" w:type="dxa"/>
        <w:jc w:val="left"/>
        <w:tblInd w:w="174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8"/>
        <w:gridCol w:w="12485"/>
      </w:tblGrid>
      <w:tr>
        <w:trPr>
          <w:trHeight w:val="493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320"/>
              <w:jc w:val="center"/>
              <w:rPr>
                <w:rFonts w:ascii="Arial" w:hAnsi="Arial"/>
                <w:b/>
                <w:b/>
                <w:bCs/>
                <w:i/>
                <w:i/>
                <w:iCs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ru-RU" w:eastAsia="ru-RU"/>
              </w:rPr>
              <w:t>«</w:t>
            </w:r>
            <w:bookmarkStart w:id="0" w:name="_Hlk163033095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ru-RU" w:eastAsia="ru-RU"/>
              </w:rPr>
              <w:t xml:space="preserve">Установление публичного сервитута в соответствии с главой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en-US" w:eastAsia="ru-RU"/>
              </w:rPr>
              <w:t>V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ru-RU" w:eastAsia="ru-RU"/>
              </w:rPr>
              <w:t>.7. Земельного кодекса Российской Федерации</w:t>
            </w:r>
            <w:bookmarkEnd w:id="0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ru-RU" w:eastAsia="ru-RU"/>
              </w:rPr>
              <w:t>»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right="0" w:hanging="0"/>
              <w:jc w:val="both"/>
              <w:rPr>
                <w:rFonts w:ascii="Arial" w:hAnsi="Arial" w:eastAsia="Calibri" w:cs="" w:cstheme="minorBidi" w:eastAsiaTheme="minorHAnsi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u w:val="none"/>
                <w:lang w:val="ru-RU" w:eastAsia="en-US" w:bidi="ar-SA"/>
              </w:rPr>
            </w:pPr>
            <w:r>
              <w:rPr>
                <w:rFonts w:eastAsia="Calibri" w:cs="" w:cstheme="minorBidi" w:eastAsiaTheme="minorHAnsi" w:ascii="Arial" w:hAnsi="Arial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u w:val="none"/>
                <w:lang w:val="ru-RU" w:eastAsia="en-US" w:bidi="ar-SA"/>
              </w:rPr>
              <w:t>Администрация Мокроусовского муниципального округа Курганской области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eastAsia="Calibri" w:cs="" w:cstheme="minorBidi" w:eastAsiaTheme="minorHAnsi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0"/>
                <w:sz w:val="24"/>
                <w:szCs w:val="24"/>
                <w:u w:val="none"/>
                <w:lang w:val="ru-RU" w:eastAsia="en-US" w:bidi="ar-SA"/>
              </w:rPr>
            </w:pPr>
            <w:r>
              <w:rPr>
                <w:rFonts w:eastAsia="Calibri" w:cs="" w:cstheme="minorBidi" w:eastAsiaTheme="minorHAnsi" w:ascii="Arial" w:hAnsi="Arial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u w:val="none"/>
                <w:lang w:val="ru-RU" w:eastAsia="en-US" w:bidi="ar-SA"/>
              </w:rPr>
              <w:t>Отдел имущественных и земельных отношений Администрации Мокроусовского муниципального округа</w:t>
            </w:r>
          </w:p>
        </w:tc>
      </w:tr>
      <w:tr>
        <w:trPr>
          <w:trHeight w:val="435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  <w:lang w:val="ru-RU"/>
              </w:rPr>
              <w:t>Заявителями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14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  <w:lang w:val="ru-RU"/>
              </w:rPr>
              <w:t>на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16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  <w:lang w:val="ru-RU"/>
              </w:rPr>
              <w:t>получение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14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  <w:lang w:val="ru-RU"/>
              </w:rPr>
              <w:t>муниципальной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14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услуги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6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являются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67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организации: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-являющееся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субъектом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естественных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монополий;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ascii="Arial" w:hAnsi="Arial"/>
                <w:b/>
                <w:bCs/>
                <w:i/>
                <w:iCs/>
                <w:sz w:val="24"/>
                <w:szCs w:val="24"/>
                <w:u w:val="single"/>
              </w:rPr>
              <w:t>-являющееся организацией связи;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-являющееся владельцем объекта транспортной инфраструктуры федерального,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регионального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5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или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5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местного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5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значения;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-предусмотренное пунктом 1 статьи 56.4 Земельного Кодекса России и подавшая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67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ходатайство об изъятии земельного участка для государственных или муниципальных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67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нужд;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-иное лицо, уполномоченное в соответствии с нормативными правовыми актами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Российской Федерации, нормативными правовыми актами субъектов Российской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Федерации,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6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заключенными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6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с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7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органами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6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государственной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5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власти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7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или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6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органами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6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местного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67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самоуправления договорами или соглашениями осуществлять деятельность, для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обеспечения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которой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допускается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установление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публичного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Style w:val="1"/>
                <w:rFonts w:cs="Arial" w:ascii="Arial" w:hAnsi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сервитута.</w:t>
            </w:r>
          </w:p>
        </w:tc>
      </w:tr>
      <w:tr>
        <w:trPr>
          <w:trHeight w:val="1685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- заявление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8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о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6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предоставлении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6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муниципальной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8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услуги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6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по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67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форме</w:t>
            </w:r>
          </w:p>
          <w:p>
            <w:pPr>
              <w:pStyle w:val="Normal"/>
              <w:widowControl w:val="false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- документ, удостоверяющего личность Заявителя или представителя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1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Заявителя</w:t>
            </w:r>
          </w:p>
          <w:p>
            <w:pPr>
              <w:pStyle w:val="Normal"/>
              <w:widowControl w:val="false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- документ, подтверждающий полномочия представителя Заявителя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1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действовать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5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от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3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имени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4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Заявителя</w:t>
            </w:r>
          </w:p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- схема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5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границ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3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сервитута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4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на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3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кадастровом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4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плане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4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территории</w:t>
            </w:r>
          </w:p>
        </w:tc>
      </w:tr>
      <w:tr>
        <w:trPr>
          <w:trHeight w:val="523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</w:rPr>
              <w:t>Сведения из ЕГРЮЛ</w:t>
            </w:r>
          </w:p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</w:rPr>
              <w:t>Сведения из ЕГРН</w:t>
            </w:r>
          </w:p>
        </w:tc>
      </w:tr>
      <w:tr>
        <w:trPr>
          <w:trHeight w:val="671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val="ru-RU"/>
              </w:rPr>
              <w:t>- решение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7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val="ru-RU"/>
              </w:rPr>
              <w:t>об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6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val="ru-RU"/>
              </w:rPr>
              <w:t>установлении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5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val="ru-RU"/>
              </w:rPr>
              <w:t>публичного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5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val="ru-RU"/>
              </w:rPr>
              <w:t>сервитута;</w:t>
            </w:r>
          </w:p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val="ru-RU"/>
              </w:rPr>
              <w:t>- решение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5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val="ru-RU"/>
              </w:rPr>
              <w:t>об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4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val="ru-RU"/>
              </w:rPr>
              <w:t>отказе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4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val="ru-RU"/>
              </w:rPr>
              <w:t>в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4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val="ru-RU"/>
              </w:rPr>
              <w:t>предоставлении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3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val="ru-RU"/>
              </w:rPr>
              <w:t>услуги.</w:t>
            </w:r>
          </w:p>
        </w:tc>
      </w:tr>
      <w:tr>
        <w:trPr>
          <w:trHeight w:val="665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</w:rPr>
              <w:t>Не более рабочих 50 дней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</w:rPr>
              <w:t>нет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Предоставление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8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муниципальной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14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услуги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67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осуществляется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lang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en-US"/>
              </w:rPr>
              <w:t>бесплатно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</w:rPr>
              <w:t>нет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Style w:val="Style17"/>
                <w:rFonts w:cs="PT Astra Serif"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Постановление Администрации Мокроусовского муниципального округа от 24 июня 2024 года № 458 «Об утверждении Административного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</w:rPr>
              <w:t xml:space="preserve">регламента предоставления государственной (муниципальной)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lang w:eastAsia="ru-RU"/>
              </w:rPr>
              <w:t>у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lang w:eastAsia="ru-RU"/>
              </w:rPr>
              <w:t xml:space="preserve">слуги «Установление публичного сервитута в соответствии с главой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lang w:val="en-US" w:eastAsia="ru-RU"/>
              </w:rPr>
              <w:t>V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lang w:eastAsia="ru-RU"/>
              </w:rPr>
              <w:t xml:space="preserve">.7. Земельного кодекса Российской Федерации» на территории Мокроусовского </w:t>
            </w:r>
            <w:r>
              <w:rPr>
                <w:rStyle w:val="Style17"/>
                <w:rFonts w:cs="PT Astra Serif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lang w:eastAsia="ru-RU"/>
              </w:rPr>
              <w:t>муниципального округа»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i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u w:val="single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4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Application>LibreOffice/7.0.4.2$Windows_X86_64 LibreOffice_project/dcf040e67528d9187c66b2379df5ea4407429775</Application>
  <AppVersion>15.0000</AppVersion>
  <Pages>3</Pages>
  <Words>247</Words>
  <Characters>2010</Characters>
  <CharactersWithSpaces>2223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2025-05-06T15:16:00Z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