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24" w:type="dxa"/>
        <w:jc w:val="left"/>
        <w:tblInd w:w="174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838"/>
        <w:gridCol w:w="12485"/>
      </w:tblGrid>
      <w:tr>
        <w:trPr>
          <w:trHeight w:val="49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320"/>
              <w:jc w:val="center"/>
              <w:rPr>
                <w:rFonts w:ascii="Arial" w:hAnsi="Arial"/>
                <w:b/>
                <w:b/>
                <w:bCs/>
                <w:i/>
                <w:i/>
                <w:iCs/>
                <w:u w:val="single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ru-RU" w:eastAsia="ru-RU"/>
              </w:rPr>
              <w:t>«</w:t>
            </w:r>
            <w:bookmarkStart w:id="0" w:name="_Hlk163033095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ru-RU" w:eastAsia="ru-RU"/>
              </w:rPr>
              <w:t xml:space="preserve">Установление публичного сервитута в соответствии с главой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en-US" w:eastAsia="ru-RU"/>
              </w:rPr>
              <w:t>V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ru-RU" w:eastAsia="ru-RU"/>
              </w:rPr>
              <w:t>.7. Земельного кодекса Российской Федерации</w:t>
            </w:r>
            <w:bookmarkEnd w:id="0"/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val="ru-RU" w:eastAsia="ru-RU"/>
              </w:rPr>
              <w:t>»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ind w:left="0" w:right="0" w:hanging="0"/>
              <w:jc w:val="both"/>
              <w:rPr>
                <w:rFonts w:ascii="Arial" w:hAnsi="Arial" w:eastAsia="Calibri" w:cs="" w:cstheme="minorBidi" w:eastAsiaTheme="minorHAns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" w:cstheme="minorBidi" w:eastAsiaTheme="minorHAnsi" w:ascii="Arial" w:hAnsi="Arial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Администрация Мокроусовского муниципального округа Курганской области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 w:eastAsia="Calibri" w:cs="" w:cstheme="minorBidi" w:eastAsiaTheme="minorHAnsi"/>
                <w:b w:val="false"/>
                <w:b w:val="false"/>
                <w:bCs w:val="false"/>
                <w:i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</w:pPr>
            <w:r>
              <w:rPr>
                <w:rFonts w:eastAsia="Calibri" w:cs="" w:cstheme="minorBidi" w:eastAsiaTheme="minorHAnsi" w:ascii="Arial" w:hAnsi="Arial"/>
                <w:b w:val="false"/>
                <w:bCs w:val="false"/>
                <w:i w:val="false"/>
                <w:iCs w:val="false"/>
                <w:color w:val="auto"/>
                <w:kern w:val="0"/>
                <w:sz w:val="24"/>
                <w:szCs w:val="24"/>
                <w:u w:val="none"/>
                <w:lang w:val="ru-RU" w:eastAsia="en-US" w:bidi="ar-SA"/>
              </w:rPr>
              <w:t>Отдел имущественных и земельных отношений Администрации Мокроусовского муниципального округа</w:t>
            </w:r>
          </w:p>
        </w:tc>
      </w:tr>
      <w:tr>
        <w:trPr>
          <w:trHeight w:val="43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  <w:lang w:val="ru-RU"/>
              </w:rPr>
              <w:t>Заявителями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1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  <w:lang w:val="ru-RU"/>
              </w:rPr>
              <w:t>на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1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  <w:lang w:val="ru-RU"/>
              </w:rPr>
              <w:t>получение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1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  <w:lang w:val="ru-RU"/>
              </w:rPr>
              <w:t>муниципальной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14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услуги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являются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67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организации: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-являющееся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субъектом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естественных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монополий;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1"/>
                <w:rFonts w:ascii="Arial" w:hAnsi="Arial"/>
                <w:b/>
                <w:bCs/>
                <w:i/>
                <w:iCs/>
                <w:sz w:val="24"/>
                <w:szCs w:val="24"/>
                <w:u w:val="single"/>
              </w:rPr>
              <w:t>-являющееся организацией связи;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-являющееся владельцем объекта транспортной инфраструктуры федерального,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регионального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или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местного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значения;</w:t>
            </w:r>
          </w:p>
          <w:p>
            <w:pPr>
              <w:pStyle w:val="Normal"/>
              <w:widowControl w:val="false"/>
              <w:rPr/>
            </w:pP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-предусмотренное пунктом 1 статьи 56.4 Земельного Кодекса России и подавшая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67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ходатайство об изъятии земельного участка для государственных или муниципальных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67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нужд;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-иное лицо, уполномоченное в соответствии с нормативными правовыми актами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Российской Федерации, нормативными правовыми актами субъектов Российской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Федерации,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заключенными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с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7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органами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государственной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5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власти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7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или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органами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6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местного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67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самоуправления договорами или соглашениями осуществлять деятельность, для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1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обеспечения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которой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допускается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3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установление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публичного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pacing w:val="-1"/>
                <w:sz w:val="24"/>
                <w:szCs w:val="24"/>
                <w:u w:val="single"/>
                <w:lang w:val="ru-RU"/>
              </w:rPr>
              <w:t xml:space="preserve"> </w:t>
            </w:r>
            <w:r>
              <w:rPr>
                <w:rStyle w:val="1"/>
                <w:rFonts w:cs="Arial" w:ascii="Arial" w:hAnsi="Arial"/>
                <w:b/>
                <w:bCs/>
                <w:i/>
                <w:iCs/>
                <w:color w:val="000000"/>
                <w:sz w:val="24"/>
                <w:szCs w:val="24"/>
                <w:u w:val="single"/>
                <w:lang w:val="ru-RU"/>
              </w:rPr>
              <w:t>сервитута.</w:t>
            </w:r>
          </w:p>
        </w:tc>
      </w:tr>
      <w:tr>
        <w:trPr>
          <w:trHeight w:val="168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- заявление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8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о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предоставлении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муниципальной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8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услуги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по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7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форме</w:t>
            </w:r>
          </w:p>
          <w:p>
            <w:pPr>
              <w:pStyle w:val="Normal"/>
              <w:widowControl w:val="false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- документ, удостоверяющего личность Заявителя или представителя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Заявителя</w:t>
            </w:r>
          </w:p>
          <w:p>
            <w:pPr>
              <w:pStyle w:val="Normal"/>
              <w:widowControl w:val="false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- документ, подтверждающий полномочия представителя Заявителя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1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действовать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5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от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3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имени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4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Заявителя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- схема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5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границ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3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сервитута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4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на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3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кадастровом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4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плане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4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территории</w:t>
            </w:r>
          </w:p>
        </w:tc>
      </w:tr>
      <w:tr>
        <w:trPr>
          <w:trHeight w:val="523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Сведения из ЕГРЮЛ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Сведения из ЕГРН</w:t>
            </w:r>
          </w:p>
        </w:tc>
      </w:tr>
      <w:tr>
        <w:trPr>
          <w:trHeight w:val="671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val="ru-RU"/>
              </w:rPr>
              <w:t>- решение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7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val="ru-RU"/>
              </w:rPr>
              <w:t>об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val="ru-RU"/>
              </w:rPr>
              <w:t>установлении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5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val="ru-RU"/>
              </w:rPr>
              <w:t>публичного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5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val="ru-RU"/>
              </w:rPr>
              <w:t>сервитута;</w:t>
            </w:r>
          </w:p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val="ru-RU"/>
              </w:rPr>
              <w:t>- решение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5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val="ru-RU"/>
              </w:rPr>
              <w:t>об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4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val="ru-RU"/>
              </w:rPr>
              <w:t>отказе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4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val="ru-RU"/>
              </w:rPr>
              <w:t>в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4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val="ru-RU"/>
              </w:rPr>
              <w:t>предоставлении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3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val="ru-RU"/>
              </w:rPr>
              <w:t>услуги.</w:t>
            </w:r>
          </w:p>
        </w:tc>
      </w:tr>
      <w:tr>
        <w:trPr>
          <w:trHeight w:val="665" w:hRule="atLeast"/>
        </w:trPr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Не более рабочих 50 дней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Предоставление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8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муниципальной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14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услуги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67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осуществляется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pacing w:val="-2"/>
                <w:sz w:val="24"/>
                <w:szCs w:val="24"/>
                <w:u w:val="none"/>
                <w:lang w:eastAsia="en-US"/>
              </w:rPr>
              <w:t xml:space="preserve">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en-US"/>
              </w:rPr>
              <w:t>бесплатно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z w:val="24"/>
                <w:szCs w:val="24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>нет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76" w:before="0" w:after="200"/>
              <w:jc w:val="left"/>
              <w:rPr/>
            </w:pPr>
            <w:r>
              <w:rPr>
                <w:rStyle w:val="Style17"/>
                <w:rFonts w:cs="PT Astra Serif"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  <w:lang w:eastAsia="ru-RU"/>
              </w:rPr>
              <w:t xml:space="preserve">Постановление Администрации Мокроусовского муниципального округа от 24 июня 2024 года № 458 «Об утверждении Административного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z w:val="24"/>
                <w:szCs w:val="24"/>
                <w:u w:val="none"/>
              </w:rPr>
              <w:t xml:space="preserve">регламента предоставления государственной (муниципальной)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eastAsia="ru-RU"/>
              </w:rPr>
              <w:t>у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eastAsia="ru-RU"/>
              </w:rPr>
              <w:t xml:space="preserve">слуги «Установление публичного сервитута в соответствии с главой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val="en-US" w:eastAsia="ru-RU"/>
              </w:rPr>
              <w:t>V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eastAsia="ru-RU"/>
              </w:rPr>
              <w:t xml:space="preserve">.7. Земельного кодекса Российской Федерации» на территории Мокроусовского </w:t>
            </w:r>
            <w:r>
              <w:rPr>
                <w:rStyle w:val="Style17"/>
                <w:rFonts w:cs="PT Astra Serif" w:ascii="Arial" w:hAnsi="Arial"/>
                <w:b w:val="false"/>
                <w:bCs w:val="false"/>
                <w:i w:val="false"/>
                <w:iCs w:val="false"/>
                <w:color w:val="000000"/>
                <w:sz w:val="24"/>
                <w:szCs w:val="24"/>
                <w:u w:val="none"/>
                <w:lang w:eastAsia="ru-RU"/>
              </w:rPr>
              <w:t>муниципального округа»</w:t>
            </w:r>
          </w:p>
        </w:tc>
      </w:tr>
      <w:tr>
        <w:trPr/>
        <w:tc>
          <w:tcPr>
            <w:tcW w:w="2838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Контактные данные органа</w:t>
            </w:r>
          </w:p>
        </w:tc>
        <w:tc>
          <w:tcPr>
            <w:tcW w:w="1248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200"/>
              <w:rPr>
                <w:rFonts w:ascii="Arial" w:hAnsi="Arial"/>
                <w:b/>
                <w:b/>
                <w:bCs/>
                <w:i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Arial" w:hAnsi="Arial"/>
                <w:b/>
                <w:bCs/>
                <w:i/>
                <w:iCs/>
                <w:sz w:val="24"/>
                <w:szCs w:val="24"/>
                <w:u w:val="single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200"/>
        <w:rPr>
          <w:rFonts w:ascii="Arial" w:hAnsi="Arial" w:cs="Arial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Appleconvertedspace" w:customStyle="1">
    <w:name w:val="apple-converted-space"/>
    <w:basedOn w:val="DefaultParagraphFont"/>
    <w:qFormat/>
    <w:rsid w:val="001e7b89"/>
    <w:rPr/>
  </w:style>
  <w:style w:type="character" w:styleId="Style15">
    <w:name w:val="Интернет-ссылка"/>
    <w:rsid w:val="001e7b89"/>
    <w:rPr>
      <w:color w:val="0000FF"/>
      <w:u w:val="single"/>
    </w:rPr>
  </w:style>
  <w:style w:type="character" w:styleId="Blk" w:customStyle="1">
    <w:name w:val="blk"/>
    <w:basedOn w:val="DefaultParagraphFont"/>
    <w:qFormat/>
    <w:rsid w:val="001e7b89"/>
    <w:rPr/>
  </w:style>
  <w:style w:type="character" w:styleId="Style16" w:customStyle="1">
    <w:name w:val="Гипертекстовая ссылка"/>
    <w:qFormat/>
    <w:rsid w:val="00e74706"/>
    <w:rPr>
      <w:b/>
      <w:bCs/>
      <w:color w:val="106BBE"/>
    </w:rPr>
  </w:style>
  <w:style w:type="character" w:styleId="Style17" w:customStyle="1">
    <w:name w:val="Основной текст + Полужирный"/>
    <w:basedOn w:val="DefaultParagraphFont"/>
    <w:qFormat/>
    <w:rsid w:val="00f727d6"/>
    <w:rPr>
      <w:rFonts w:ascii="Arial" w:hAnsi="Arial" w:eastAsia="Arial" w:cs="Arial"/>
      <w:b/>
      <w:bCs/>
      <w:i/>
      <w:iCs/>
      <w:caps w:val="false"/>
      <w:smallCaps w:val="false"/>
      <w:strike w:val="false"/>
      <w:dstrike w:val="false"/>
      <w:color w:val="000000"/>
      <w:spacing w:val="1"/>
      <w:w w:val="100"/>
      <w:sz w:val="18"/>
      <w:szCs w:val="18"/>
      <w:u w:val="none"/>
      <w:effect w:val="none"/>
      <w:lang w:val="ru-RU"/>
    </w:rPr>
  </w:style>
  <w:style w:type="character" w:styleId="1" w:customStyle="1">
    <w:name w:val="Основной текст1"/>
    <w:basedOn w:val="DefaultParagraphFont"/>
    <w:qFormat/>
    <w:rsid w:val="00ff4511"/>
    <w:rPr>
      <w:rFonts w:ascii="Arial" w:hAnsi="Arial" w:eastAsia="Arial" w:cs="Arial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2"/>
      <w:w w:val="100"/>
      <w:sz w:val="18"/>
      <w:szCs w:val="18"/>
      <w:u w:val="none"/>
      <w:effect w:val="none"/>
      <w:lang w:val="ru-RU"/>
    </w:rPr>
  </w:style>
  <w:style w:type="character" w:styleId="Style18" w:customStyle="1">
    <w:name w:val="Основной текст_"/>
    <w:basedOn w:val="DefaultParagraphFont"/>
    <w:link w:val="2"/>
    <w:qFormat/>
    <w:locked/>
    <w:rsid w:val="00835080"/>
    <w:rPr>
      <w:rFonts w:ascii="Arial" w:hAnsi="Arial" w:eastAsia="Arial" w:cs="Arial"/>
      <w:spacing w:val="2"/>
      <w:sz w:val="18"/>
      <w:szCs w:val="18"/>
      <w:shd w:fill="FFFFFF" w:val="clear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Mang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Western" w:customStyle="1">
    <w:name w:val="western"/>
    <w:basedOn w:val="Normal"/>
    <w:qFormat/>
    <w:rsid w:val="00c50922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qFormat/>
    <w:rsid w:val="001e7b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uiPriority w:val="99"/>
    <w:qFormat/>
    <w:rsid w:val="0070246e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" w:customStyle="1">
    <w:name w:val="Основной текст2"/>
    <w:basedOn w:val="Normal"/>
    <w:link w:val="aa"/>
    <w:qFormat/>
    <w:rsid w:val="00835080"/>
    <w:pPr>
      <w:widowControl w:val="false"/>
      <w:shd w:val="clear" w:color="auto" w:fill="FFFFFF"/>
      <w:spacing w:lineRule="exact" w:line="230" w:before="0" w:after="240"/>
    </w:pPr>
    <w:rPr>
      <w:rFonts w:ascii="Arial" w:hAnsi="Arial" w:eastAsia="Arial" w:cs="Arial"/>
      <w:spacing w:val="2"/>
      <w:sz w:val="18"/>
      <w:szCs w:val="18"/>
    </w:rPr>
  </w:style>
  <w:style w:type="paragraph" w:styleId="Style24">
    <w:name w:val="Абзац списка"/>
    <w:basedOn w:val="Normal"/>
    <w:qFormat/>
    <w:pPr>
      <w:widowControl w:val="false"/>
      <w:suppressAutoHyphens w:val="false"/>
      <w:ind w:left="137" w:firstLine="708"/>
      <w:jc w:val="both"/>
    </w:pPr>
    <w:rPr>
      <w:sz w:val="22"/>
      <w:szCs w:val="22"/>
      <w:lang w:val="en-US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LibreOffice/7.0.4.2$Windows_X86_64 LibreOffice_project/dcf040e67528d9187c66b2379df5ea4407429775</Application>
  <AppVersion>15.0000</AppVersion>
  <Pages>3</Pages>
  <Words>247</Words>
  <Characters>2010</Characters>
  <CharactersWithSpaces>2223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2022-04-27T05:48:00Z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2025-05-06T15:16:00Z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