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142" w:leader="none"/>
                <w:tab w:val="left" w:pos="284" w:leader="none"/>
                <w:tab w:val="left" w:pos="1134" w:leader="none"/>
              </w:tabs>
              <w:suppressAutoHyphens w:val="false"/>
              <w:spacing w:lineRule="auto" w:line="240" w:beforeAutospacing="1" w:after="0"/>
              <w:ind w:firstLine="709"/>
              <w:jc w:val="both"/>
              <w:rPr>
                <w:rFonts w:ascii="Times New Roman" w:hAnsi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архитектуры и строительства 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42" w:leader="none"/>
                <w:tab w:val="left" w:pos="284" w:leader="none"/>
                <w:tab w:val="left" w:pos="1134" w:leader="none"/>
              </w:tabs>
              <w:spacing w:lineRule="exact" w:line="267" w:before="0" w:after="0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42" w:leader="none"/>
                <w:tab w:val="left" w:pos="284" w:leader="none"/>
                <w:tab w:val="left" w:pos="1134" w:leader="none"/>
              </w:tabs>
              <w:spacing w:lineRule="exact" w:line="267" w:before="0" w:after="0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учредительные документы </w:t>
            </w:r>
            <w:r>
              <w:rPr>
                <w:rFonts w:cs="" w:ascii="Arial" w:hAnsi="Arial" w:cstheme="minorBidi"/>
                <w:sz w:val="22"/>
                <w:szCs w:val="22"/>
                <w:shd w:fill="D4EA6B" w:val="clear"/>
              </w:rPr>
              <w:t>(при обращении юридического лица)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документ, удостоверяющий право (полномочия) представителя физического или юридического лица, </w:t>
            </w:r>
            <w:r>
              <w:rPr>
                <w:rFonts w:cs="" w:ascii="Arial" w:hAnsi="Arial" w:cstheme="minorBidi"/>
                <w:sz w:val="22"/>
                <w:szCs w:val="22"/>
                <w:shd w:fill="D4EA6B" w:val="clear"/>
              </w:rPr>
              <w:t>если с заявлением обращается представитель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копии правоустанавливающих документов на жилое помещение, </w:t>
            </w:r>
            <w:r>
              <w:rPr>
                <w:rFonts w:ascii="Arial" w:hAnsi="Arial"/>
                <w:sz w:val="22"/>
                <w:szCs w:val="22"/>
                <w:shd w:fill="D4EA6B" w:val="clear"/>
              </w:rPr>
              <w:t>право на которое не зарегистрировано в Едином государственном реестре недвижимости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D4EA6B" w:val="clear"/>
              </w:rPr>
              <w:t>в отношении нежилого помещения для признания его в дальнейшем жилым помещением</w:t>
            </w:r>
            <w:r>
              <w:rPr>
                <w:rFonts w:ascii="Arial" w:hAnsi="Arial"/>
                <w:sz w:val="22"/>
                <w:szCs w:val="22"/>
                <w:shd w:fill="FFFFFF" w:val="clear"/>
              </w:rPr>
              <w:t xml:space="preserve"> – проект реконструкции нежилого помещения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 xml:space="preserve">заключение специализированной организации, проводившей обследование многоквартирного дома,– </w:t>
            </w:r>
            <w:r>
              <w:rPr>
                <w:rFonts w:ascii="Arial" w:hAnsi="Arial"/>
                <w:sz w:val="22"/>
                <w:szCs w:val="22"/>
                <w:shd w:fill="D4EA6B" w:val="clear"/>
              </w:rPr>
              <w:t>в случае постановки вопроса о признании многоквартирного дома аварийным и подлежащим сносу или реконструкции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– </w:t>
            </w:r>
            <w:r>
              <w:rPr>
                <w:rFonts w:ascii="Arial" w:hAnsi="Arial"/>
                <w:sz w:val="22"/>
                <w:szCs w:val="22"/>
                <w:shd w:fill="D4EA6B" w:val="clear"/>
              </w:rPr>
              <w:t>в случае, если в соответствии с абзацем третьим пункта 44 Положения № 47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</w:rPr>
              <w:t xml:space="preserve">заявления, письма, жалобы граждан на неудовлетворительные условия проживания – </w:t>
            </w: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D4EA6B" w:val="clear"/>
              </w:rPr>
              <w:t>по усмотрению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сведения из Единого государственного реестра недвижимости о правах на помещение, жилой дом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технический план жилого помещения,  для нежилых помещений - технический план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заключения (акты) соответствующих органов государственного надзора (контроля) в случае, если представление указанных документов согласно п. 44 Положения № 47, является необходимым для принятия решения о признании жилого помещения непригодным для проживания.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  <w:shd w:fill="D4EA6B" w:val="clear"/>
              </w:rPr>
              <w:t>В отношении помещения, многоквартирного дома: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Принятие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Решени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>е</w:t>
            </w:r>
            <w:r>
              <w:rPr>
                <w:rFonts w:cs="PT Astra Serif" w:ascii="Arial" w:hAnsi="Arial"/>
                <w:bCs/>
                <w:sz w:val="22"/>
                <w:szCs w:val="22"/>
              </w:rPr>
              <w:t xml:space="preserve">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false"/>
              <w:spacing w:lineRule="auto" w:line="240" w:beforeAutospacing="1" w:after="0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должен превышать 20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Отсутствие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5"/>
              <w:widowControl w:val="false"/>
              <w:tabs>
                <w:tab w:val="clear" w:pos="720"/>
                <w:tab w:val="left" w:pos="142" w:leader="none"/>
                <w:tab w:val="left" w:pos="284" w:leader="none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Постановление Администрации Мокроусовского муниципального округа от 26 октября 2022 года №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194 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lang w:eastAsia="ar-SA"/>
              </w:rPr>
      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исп. Галюкова А.А.</w:t>
            </w:r>
          </w:p>
          <w:p>
            <w:pPr>
              <w:pStyle w:val="Alsta"/>
              <w:widowControl w:val="false"/>
              <w:tabs>
                <w:tab w:val="clear" w:pos="720"/>
                <w:tab w:val="left" w:pos="7645" w:leader="none"/>
              </w:tabs>
              <w:spacing w:lineRule="atLeast" w:line="240" w:beforeAutospacing="0" w:before="0" w:afterAutospacing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Arial" w:hAnsi="Arial"/>
                <w:b w:val="false"/>
                <w:strike w:val="false"/>
                <w:dstrike w:val="false"/>
                <w:sz w:val="22"/>
                <w:szCs w:val="22"/>
                <w:u w:val="none"/>
              </w:rPr>
              <w:t>тел.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Autospacing="1" w:afterAutospacing="1"/>
    </w:pPr>
    <w:rPr/>
  </w:style>
  <w:style w:type="paragraph" w:styleId="Style25">
    <w:name w:val="Title"/>
    <w:basedOn w:val="Normal"/>
    <w:qFormat/>
    <w:pPr>
      <w:jc w:val="center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Application>LibreOffice/7.0.4.2$Windows_X86_64 LibreOffice_project/dcf040e67528d9187c66b2379df5ea4407429775</Application>
  <AppVersion>15.0000</AppVersion>
  <Pages>3</Pages>
  <Words>386</Words>
  <Characters>3008</Characters>
  <CharactersWithSpaces>3344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2025-04-28T11:32:05Z</dcterms:modified>
  <cp:revision>160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