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overflowPunct w:val="true"/>
              <w:spacing w:lineRule="auto" w:line="240" w:before="0" w:after="0"/>
              <w:ind w:left="0" w:firstLine="709"/>
              <w:jc w:val="both"/>
              <w:rPr>
                <w:rFonts w:ascii="Arial" w:hAnsi="Arial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000000"/>
                <w:sz w:val="24"/>
                <w:szCs w:val="24"/>
                <w:lang w:val="ru-RU" w:eastAsia="ru-RU"/>
              </w:rPr>
              <w:t>«Предоставление сведений информационной системы обеспечения градостроительной деятельности»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200"/>
              <w:ind w:left="0" w:right="0" w:firstLine="709"/>
              <w:jc w:val="both"/>
              <w:rPr>
                <w:rFonts w:ascii="Arial" w:hAnsi="Arial" w:cs=""/>
                <w:b w:val="false"/>
                <w:b w:val="false"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Отдел архитектуры и строительства Администрации Мокроусовского 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муниципального округа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Мокроусовского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firstLine="54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Заявителями о предоставлении муниципальной услуги являются физические или юридические лица,  индивидуальные предприниматели, либо лица, наделенные полномочиями действовать от их имени обратившиеся с заявлением о предоставлении муниципальной услуги.</w:t>
            </w:r>
          </w:p>
          <w:p>
            <w:pPr>
              <w:pStyle w:val="Normal"/>
              <w:widowControl w:val="false"/>
              <w:spacing w:before="0" w:after="200"/>
              <w:ind w:left="0" w:right="0" w:firstLine="540"/>
              <w:jc w:val="both"/>
              <w:rPr/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/>
              </w:rPr>
              <w:t>Полномочия представителей, выступающих от имени Заявителей, подтверждаются доверенностью, оформленной в соответствии с требованиями законодательства.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1. </w:t>
            </w:r>
            <w:r>
              <w:rPr>
                <w:rFonts w:eastAsia="Calibri" w:cs="Arial"/>
                <w:b w:val="false"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Заявление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E8F2A1" w:val="clear"/>
              </w:rPr>
              <w:t>(</w:t>
            </w:r>
            <w:r>
              <w:rPr>
                <w:rFonts w:cs="Times New Roman"/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E8F2A1" w:val="clear"/>
              </w:rPr>
              <w:t>В запросе указывается раздел информационной системы, запрашиваемые сведения о развитии территории, застройке территории, земельном участке и объекте капитального строительства, форма предоставления сведений, содержащихся в информационной системе, и способ их доставки)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2. Документ удостоверяющий личность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3. Документ подтверждающий полномочия представителя, действовать от имени заявителя</w:t>
            </w:r>
          </w:p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 w:val="false"/>
                <w:sz w:val="24"/>
                <w:szCs w:val="24"/>
              </w:rPr>
              <w:t>Нет.</w:t>
            </w:r>
          </w:p>
        </w:tc>
      </w:tr>
      <w:tr>
        <w:trPr>
          <w:trHeight w:val="1266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-3400" w:leader="none"/>
              </w:tabs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предоставление сведений и копий документов, содержащихся в разделах ИСОГД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08"/>
                <w:tab w:val="left" w:pos="-3400" w:leader="none"/>
              </w:tabs>
              <w:spacing w:before="0" w:after="200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</w:rPr>
              <w:t>отказ в предоставлении сведений и копий документов, содержащихся в разделах ИСОГД с указанием причин такого отказа.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Не более 30 календарных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Отсутствие документа удостоверяющего личность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widowControl w:val="false"/>
              <w:spacing w:before="0" w:after="200"/>
              <w:ind w:left="0" w:right="0" w:firstLine="709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Размер платы за предоставление сведений, содержащихся в информационной системе обеспечения градостроительной деятельности устанавливается в соответствии со ст. 57 ГрК РФ, постановления Правительства Российской Федерации от 09.06.2006 года № 363 «Об информационном обеспечении градостроительной деятельности».</w:t>
            </w:r>
          </w:p>
          <w:p>
            <w:pPr>
              <w:pStyle w:val="Style22"/>
              <w:widowControl w:val="false"/>
              <w:spacing w:before="0" w:after="200"/>
              <w:ind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bookmarkStart w:id="0" w:name="p_5"/>
            <w:bookmarkEnd w:id="0"/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>а) за предоставление сведений, содержащихся в одном разделе информационной системы обеспечения градостроительной деятельности, - в размере 1000 рублей;</w:t>
            </w:r>
          </w:p>
          <w:p>
            <w:pPr>
              <w:pStyle w:val="Style22"/>
              <w:widowControl w:val="false"/>
              <w:rPr>
                <w:rFonts w:ascii="Arial" w:hAnsi="Arial"/>
                <w:sz w:val="24"/>
                <w:szCs w:val="24"/>
              </w:rPr>
            </w:pPr>
            <w:bookmarkStart w:id="1" w:name="p_6"/>
            <w:bookmarkEnd w:id="1"/>
            <w:r>
              <w:rPr>
                <w:rFonts w:ascii="Arial" w:hAnsi="Arial"/>
                <w:sz w:val="24"/>
                <w:szCs w:val="24"/>
              </w:rPr>
              <w:t>б) за предоставление копии одного документа, содержащегося в информационной системе обеспечения градостроительной деятельности, - в размере 100 рублей.</w:t>
            </w:r>
          </w:p>
          <w:p>
            <w:pPr>
              <w:pStyle w:val="ConsPlus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Постановление Администрации Мокроусовского муниципального округа от 16 декабря 2022 года № 350 </w:t>
            </w:r>
            <w:r>
              <w:rPr>
                <w:rFonts w:ascii="Arial" w:hAnsi="Arial"/>
                <w:b/>
                <w:sz w:val="24"/>
                <w:szCs w:val="24"/>
                <w:lang w:eastAsia="ru-RU"/>
              </w:rPr>
              <w:t>Об утверждении административного регламента  предоставления муниципальной услуги «Предоставление сведений информационной системы обеспечения градостроительной деятельности»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widowControl w:val="false"/>
              <w:spacing w:lineRule="atLeast" w:line="240" w:before="0" w:after="0"/>
              <w:rPr/>
            </w:pPr>
            <w:r>
              <w:rPr>
                <w:rStyle w:val="Style20"/>
                <w:rFonts w:ascii="Arial" w:hAnsi="Arial"/>
                <w:b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Style20"/>
                <w:rFonts w:ascii="Arial" w:hAnsi="Arial"/>
                <w:b w:val="false"/>
                <w:color w:val="000000"/>
                <w:sz w:val="24"/>
                <w:szCs w:val="24"/>
              </w:rPr>
              <w:t xml:space="preserve">Главный специалист отдела архитектуры и строительства   </w:t>
            </w:r>
            <w:r>
              <w:rPr>
                <w:rStyle w:val="Style20"/>
                <w:rFonts w:ascii="Arial" w:hAnsi="Arial"/>
                <w:b w:val="false"/>
                <w:sz w:val="24"/>
                <w:szCs w:val="24"/>
              </w:rPr>
              <w:t>Галюкова А.А.</w:t>
            </w:r>
          </w:p>
          <w:p>
            <w:pPr>
              <w:pStyle w:val="Alsta"/>
              <w:widowControl w:val="false"/>
              <w:spacing w:lineRule="atLeast" w:line="240" w:before="0" w:after="0"/>
              <w:rPr/>
            </w:pPr>
            <w:r>
              <w:rPr>
                <w:rStyle w:val="Style20"/>
                <w:rFonts w:ascii="Arial" w:hAnsi="Arial"/>
                <w:b w:val="false"/>
                <w:sz w:val="24"/>
                <w:szCs w:val="24"/>
              </w:rPr>
              <w:t>тел. 9-79-34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Style20">
    <w:name w:val="Выделение жирным"/>
    <w:qFormat/>
    <w:rPr>
      <w:b/>
      <w:b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6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11">
    <w:name w:val="Стиль1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Application>LibreOffice/7.0.4.2$Windows_X86_64 LibreOffice_project/dcf040e67528d9187c66b2379df5ea4407429775</Application>
  <AppVersion>15.0000</AppVersion>
  <Pages>2</Pages>
  <Words>285</Words>
  <Characters>2332</Characters>
  <CharactersWithSpaces>2587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2025-04-21T13:12:40Z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