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Администрация </w:t>
            </w:r>
            <w:r>
              <w:rPr>
                <w:rFonts w:cs="Arial" w:ascii="Arial" w:hAnsi="Arial"/>
                <w:sz w:val="22"/>
                <w:szCs w:val="22"/>
              </w:rPr>
              <w:t>Куртамышского</w:t>
            </w:r>
            <w:r>
              <w:rPr>
                <w:rFonts w:cs="Arial" w:ascii="Arial" w:hAnsi="Arial"/>
                <w:sz w:val="22"/>
                <w:szCs w:val="22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физические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лица,</w:t>
            </w:r>
            <w:r>
              <w:rPr>
                <w:rFonts w:ascii="Arial" w:hAnsi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индивидуальные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предприниматели,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юридические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  <w:highlight w:val="white"/>
                <w:lang w:eastAsia="ar-SA"/>
              </w:rPr>
              <w:t>О</w:t>
            </w:r>
            <w:r>
              <w:rPr>
                <w:rFonts w:cs="Liberation Serif" w:ascii="Arial" w:hAnsi="Arial"/>
                <w:sz w:val="22"/>
                <w:szCs w:val="22"/>
                <w:highlight w:val="white"/>
                <w:lang w:eastAsia="ar-SA"/>
              </w:rPr>
              <w:t>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val="ru-RU"/>
              </w:rPr>
              <w:t>П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редоставление выписки из Реестра объектов муниципального имущества Куртамышского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>д</w:t>
            </w:r>
            <w:r>
              <w:rPr>
                <w:rFonts w:ascii="Arial" w:hAnsi="Arial"/>
                <w:sz w:val="22"/>
                <w:szCs w:val="22"/>
              </w:rPr>
              <w:t>окумент,</w:t>
            </w:r>
            <w:r>
              <w:rPr>
                <w:rFonts w:ascii="Arial" w:hAnsi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удостоверяющий</w:t>
            </w:r>
            <w:r>
              <w:rPr>
                <w:rFonts w:ascii="Arial" w:hAnsi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личность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заявителя,</w:t>
            </w:r>
            <w:r>
              <w:rPr>
                <w:rFonts w:ascii="Arial" w:hAnsi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pacing w:val="-2"/>
                <w:sz w:val="22"/>
                <w:szCs w:val="22"/>
              </w:rPr>
              <w:t>представителя</w:t>
            </w:r>
            <w:r>
              <w:rPr>
                <w:rFonts w:ascii="Arial" w:hAnsi="Arial"/>
                <w:spacing w:val="-2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>д</w:t>
            </w:r>
            <w:r>
              <w:rPr>
                <w:rFonts w:ascii="Arial" w:hAnsi="Arial"/>
                <w:sz w:val="22"/>
                <w:szCs w:val="22"/>
              </w:rPr>
              <w:t>окумент,</w:t>
            </w:r>
            <w:r>
              <w:rPr>
                <w:rFonts w:ascii="Arial" w:hAnsi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подтверждающий</w:t>
            </w:r>
            <w:r>
              <w:rPr>
                <w:rFonts w:ascii="Arial" w:hAnsi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полномочия</w:t>
            </w:r>
            <w:r>
              <w:rPr>
                <w:rFonts w:ascii="Arial" w:hAnsi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представителя.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ind w:left="0" w:right="0"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</w:rPr>
              <w:t xml:space="preserve">-предоставление заявителю выписки из Реестра объектов 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 xml:space="preserve">муниципального имущества </w:t>
            </w: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</w:rPr>
              <w:t xml:space="preserve">Куртамышского 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муниципального округа Курганской области</w:t>
            </w: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</w:rPr>
              <w:t>;</w:t>
            </w:r>
          </w:p>
          <w:p>
            <w:pPr>
              <w:pStyle w:val="Normal"/>
              <w:spacing w:before="0" w:after="200"/>
              <w:ind w:left="0" w:right="0" w:hanging="0"/>
              <w:jc w:val="both"/>
              <w:rPr>
                <w:rFonts w:ascii="Arial" w:hAnsi="Arial" w:cs="Liberation Serif"/>
                <w:b w:val="false"/>
                <w:bCs w:val="false"/>
                <w:spacing w:val="-1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pacing w:val="-1"/>
                <w:sz w:val="22"/>
                <w:szCs w:val="22"/>
                <w:lang w:eastAsia="ru-RU"/>
              </w:rPr>
              <w:t>-выдача (направление) заявителю уведомления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  <w:t>3</w:t>
            </w:r>
            <w:r>
              <w:rPr>
                <w:rFonts w:cs="Arial" w:ascii="Arial" w:hAnsi="Arial"/>
                <w:sz w:val="22"/>
                <w:szCs w:val="22"/>
                <w:highlight w:val="white"/>
              </w:rPr>
              <w:t>0 к. д.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Куртамышского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муниципального округа от 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9.01.2022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года № 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85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2"/>
                <w:szCs w:val="22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по предоставлению выписки из Реестра объектов муниципального имущества Куртамышского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LibreOffice/7.5.3.2$Windows_X86_64 LibreOffice_project/9f56dff12ba03b9acd7730a5a481eea045e468f3</Application>
  <AppVersion>15.0000</AppVersion>
  <DocSecurity>0</DocSecurity>
  <Pages>2</Pages>
  <Words>132</Words>
  <Characters>1221</Characters>
  <CharactersWithSpaces>1329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2025-02-24T10:54:26Z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