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470" w:leader="none"/>
              </w:tabs>
              <w:spacing w:lineRule="exact" w:line="322" w:before="0" w:after="0"/>
              <w:ind w:right="4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физические лица, юридические лица и индивидуальные предприниматели.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Liberation Sans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Liberation Sans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/>
                <w:color w:val="000000"/>
                <w:sz w:val="24"/>
                <w:szCs w:val="24"/>
                <w:lang w:eastAsia="ru-RU"/>
              </w:rPr>
              <w:t>Отдел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Заключение соглашений о перераспределении земель и (или) земельных участков, находящихся в муниципальной собственности, либо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bookmarkStart w:id="0" w:name="_GoBack"/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действовать от имени заявителя - в случае, если заявление подается представителем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sz w:val="24"/>
                <w:szCs w:val="24"/>
              </w:rPr>
              <w:t>- Схема расположения земельного участка (если отсутствует проект межевания территории)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sz w:val="24"/>
                <w:szCs w:val="24"/>
              </w:rPr>
              <w:t>-К</w:t>
            </w:r>
            <w:r>
              <w:rPr>
                <w:rFonts w:cs="Times New Roman" w:ascii="Arial" w:hAnsi="Arial"/>
                <w:sz w:val="24"/>
                <w:szCs w:val="24"/>
              </w:rPr>
              <w:t>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</w:t>
            </w:r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2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Результатом предоставления муниципальной услуги на I этапе является: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- решение об утверждении схемы расположения земельного участка и направление (выдача) заявителю решения с приложением указанной схемы заявителю;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- направление (выдача)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- направление (выдача) заявителю решения об отказе в заключении соглашения о перераспределении земель и (или) земельных участков.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Liberation Serif"/>
                <w:color w:val="000000"/>
                <w:sz w:val="24"/>
                <w:szCs w:val="24"/>
              </w:rPr>
              <w:t>Результатом предоставления муниципальной услуги на II этапе является: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- направление (выдача) подписанных экземпляров проекта соглашения о перераспределении земельных участков заявителю для подписания;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  <w:t>- направление (выдача) решения об отказе в заключении соглашения о перераспределении земель и (или) земельных участков.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60 к д+ 2 дня на передачу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</w:t>
            </w:r>
            <w:r>
              <w:rPr>
                <w:rFonts w:cs="Arial" w:ascii="Arial" w:hAnsi="Arial"/>
                <w:sz w:val="24"/>
                <w:szCs w:val="24"/>
              </w:rPr>
              <w:t>остановление Куртамышского  муниципального округа от 15 ноября 2022 года № 249 Об утверждении административного регламента  предоставления муниципальной услуги  «</w:t>
            </w:r>
            <w:r>
              <w:rPr>
                <w:rFonts w:cs="Liberation Serif" w:ascii="Arial" w:hAnsi="Arial"/>
                <w:sz w:val="24"/>
                <w:szCs w:val="24"/>
              </w:rPr>
              <w:t>Заключение соглашений о перераспределении земель и (или) земельных участков, находящихся в муниципальной собственности, либо государственная собственность на которые не разграничена, и земельных участков, находящихся в частной собственности</w:t>
            </w:r>
            <w:r>
              <w:rPr>
                <w:rFonts w:cs="Arial" w:ascii="Arial" w:hAnsi="Arial"/>
                <w:sz w:val="24"/>
                <w:szCs w:val="24"/>
              </w:rPr>
              <w:t>»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Контактные данные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lineRule="auto" w:line="30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eastAsia="ru-RU"/>
              </w:rPr>
              <w:t>Куртамышского</w:t>
            </w:r>
            <w:r>
              <w:rPr>
                <w:rFonts w:cs="Arial" w:ascii="Arial" w:hAnsi="Arial"/>
                <w:color w:val="000000"/>
                <w:sz w:val="20"/>
                <w:szCs w:val="20"/>
                <w:lang w:eastAsia="ru-RU"/>
              </w:rPr>
              <w:t xml:space="preserve"> муниципального округа 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eastAsia="ru-RU"/>
              </w:rPr>
              <w:t>А. Н. Гвоздев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Телефон: </w:t>
            </w:r>
            <w:r>
              <w:rPr/>
              <w:t>+</w:t>
            </w:r>
            <w:r>
              <w:rPr/>
              <w:t>7(35249) 2-13-94</w:t>
            </w:r>
          </w:p>
          <w:p>
            <w:pPr>
              <w:pStyle w:val="Normal"/>
              <w:spacing w:before="0" w:after="0"/>
              <w:rPr/>
            </w:pPr>
            <w:r>
              <w:rPr/>
              <w:t>Адрес электронной:</w:t>
            </w:r>
            <w:hyperlink r:id="rId2">
              <w:r>
                <w:rPr>
                  <w:rStyle w:val="-"/>
                </w:rPr>
                <w:t>kurtadm@yandex.ru</w:t>
              </w:r>
            </w:hyperlink>
          </w:p>
          <w:p>
            <w:pPr>
              <w:pStyle w:val="Style17"/>
              <w:spacing w:before="0" w:after="0"/>
              <w:rPr/>
            </w:pP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  <w:lang w:val="en-US" w:eastAsia="ru-RU"/>
              </w:rPr>
              <w:t xml:space="preserve">Адрес: </w:t>
            </w: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  <w:lang w:val="en-US" w:eastAsia="ru-RU"/>
              </w:rPr>
              <w:t>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Application>LibreOffice/7.5.3.2$Windows_X86_64 LibreOffice_project/9f56dff12ba03b9acd7730a5a481eea045e468f3</Application>
  <AppVersion>15.0000</AppVersion>
  <Pages>2</Pages>
  <Words>307</Words>
  <Characters>2409</Characters>
  <CharactersWithSpaces>2686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2025-02-18T10:25:50Z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