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5363" w:type="dxa"/>
        <w:jc w:val="left"/>
        <w:tblInd w:w="-1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232"/>
        <w:gridCol w:w="12130"/>
      </w:tblGrid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Ответственный орган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Администрация Куртамышского муниципального округа</w:t>
            </w:r>
          </w:p>
        </w:tc>
      </w:tr>
      <w:tr>
        <w:trPr>
          <w:trHeight w:val="801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Получатели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993" w:leader="none"/>
                <w:tab w:val="left" w:pos="9498" w:leader="none"/>
              </w:tabs>
              <w:ind w:left="0" w:right="2" w:firstLine="710"/>
              <w:rPr>
                <w:rFonts w:ascii="Arial" w:hAnsi="Arial"/>
                <w:sz w:val="24"/>
                <w:szCs w:val="24"/>
              </w:rPr>
            </w:pPr>
            <w:r>
              <w:rPr>
                <w:rFonts w:cs="Liberation Serif" w:ascii="Arial" w:hAnsi="Arial"/>
                <w:b w:val="false"/>
                <w:bCs/>
                <w:color w:val="000000"/>
                <w:sz w:val="24"/>
                <w:szCs w:val="24"/>
              </w:rPr>
              <w:t>Заявителем</w:t>
            </w:r>
            <w:r>
              <w:rPr>
                <w:rFonts w:cs="Liberation Serif" w:ascii="Arial" w:hAnsi="Arial"/>
                <w:b w:val="false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b w:val="false"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cs="Liberation Serif" w:ascii="Arial" w:hAnsi="Arial"/>
                <w:b w:val="false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b w:val="false"/>
                <w:bCs/>
                <w:color w:val="000000"/>
                <w:sz w:val="24"/>
                <w:szCs w:val="24"/>
              </w:rPr>
              <w:t>получение</w:t>
            </w:r>
            <w:r>
              <w:rPr>
                <w:rFonts w:cs="Liberation Serif" w:ascii="Arial" w:hAnsi="Arial"/>
                <w:b w:val="false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b w:val="false"/>
                <w:bCs/>
                <w:color w:val="000000"/>
                <w:sz w:val="24"/>
                <w:szCs w:val="24"/>
              </w:rPr>
              <w:t>муниципальной</w:t>
            </w:r>
            <w:r>
              <w:rPr>
                <w:rFonts w:cs="Liberation Serif" w:ascii="Arial" w:hAnsi="Arial"/>
                <w:b w:val="false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b w:val="false"/>
                <w:bCs/>
                <w:color w:val="000000"/>
                <w:sz w:val="24"/>
                <w:szCs w:val="24"/>
              </w:rPr>
              <w:t>услуги</w:t>
            </w:r>
            <w:r>
              <w:rPr>
                <w:rFonts w:cs="Liberation Serif" w:ascii="Arial" w:hAnsi="Arial"/>
                <w:b w:val="false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b w:val="false"/>
                <w:bCs/>
                <w:color w:val="000000"/>
                <w:sz w:val="24"/>
                <w:szCs w:val="24"/>
              </w:rPr>
              <w:t>является</w:t>
            </w:r>
            <w:r>
              <w:rPr>
                <w:rFonts w:cs="Liberation Serif" w:ascii="Arial" w:hAnsi="Arial"/>
                <w:b w:val="false"/>
                <w:bCs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b w:val="false"/>
                <w:bCs/>
                <w:color w:val="000000"/>
                <w:sz w:val="24"/>
                <w:szCs w:val="24"/>
              </w:rPr>
              <w:t>родитель</w:t>
            </w:r>
            <w:r>
              <w:rPr>
                <w:rFonts w:cs="Liberation Serif" w:ascii="Arial" w:hAnsi="Arial"/>
                <w:b w:val="false"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b w:val="false"/>
                <w:bCs/>
                <w:color w:val="000000"/>
                <w:sz w:val="24"/>
                <w:szCs w:val="24"/>
              </w:rPr>
              <w:t>(законный</w:t>
            </w:r>
            <w:r>
              <w:rPr>
                <w:rFonts w:cs="Liberation Serif" w:ascii="Arial" w:hAnsi="Arial"/>
                <w:b w:val="false"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b w:val="false"/>
                <w:bCs/>
                <w:color w:val="000000"/>
                <w:sz w:val="24"/>
                <w:szCs w:val="24"/>
              </w:rPr>
              <w:t>представитель)</w:t>
            </w:r>
            <w:r>
              <w:rPr>
                <w:rFonts w:cs="Liberation Serif" w:ascii="Arial" w:hAnsi="Arial"/>
                <w:b w:val="false"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b w:val="false"/>
                <w:bCs/>
                <w:color w:val="000000"/>
                <w:sz w:val="24"/>
                <w:szCs w:val="24"/>
              </w:rPr>
              <w:t>ребенка.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993" w:leader="none"/>
              </w:tabs>
              <w:spacing w:before="0" w:after="0"/>
              <w:ind w:firstLine="710"/>
              <w:contextualSpacing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Liberation Serif" w:ascii="Arial" w:hAnsi="Arial"/>
                <w:b w:val="false"/>
                <w:bCs/>
                <w:color w:val="000000"/>
                <w:sz w:val="24"/>
                <w:szCs w:val="24"/>
              </w:rPr>
              <w:t>Получателями муниципальной услуги являются дети в возрасте от 6,6 до 17 лет (включительно), проживающие на территории Куртамышского муниципального округа Курганской области, обучающиеся в образовательных организациях округа, первоочередное право на отдых и оздоровление имеют дети, находящиеся в трудной жизненной ситуации, дети-сироты, дети, оставшиеся без попечения родителей, лица из числа детей-сирот и детей, оставшихся без попечения родителей, а также несовершеннолетние, состоящие на различных видах учета.</w:t>
            </w:r>
          </w:p>
        </w:tc>
      </w:tr>
      <w:tr>
        <w:trPr>
          <w:trHeight w:val="45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Услуга предоставляется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before="0" w:after="200"/>
              <w:ind w:firstLine="708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Arial" w:cs="Liberation Serif" w:ascii="Arial" w:hAnsi="Arial"/>
                <w:bCs/>
                <w:iCs/>
                <w:color w:val="000000"/>
                <w:sz w:val="24"/>
                <w:szCs w:val="24"/>
              </w:rPr>
              <w:t>Отдел образования Администрации Куртамышского муниципального округа Курганской области»</w:t>
            </w:r>
          </w:p>
        </w:tc>
      </w:tr>
      <w:tr>
        <w:trPr>
          <w:trHeight w:val="549" w:hRule="atLeast"/>
        </w:trPr>
        <w:tc>
          <w:tcPr>
            <w:tcW w:w="323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1213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tabs>
                <w:tab w:val="clear" w:pos="720"/>
                <w:tab w:val="left" w:pos="709" w:leader="none"/>
                <w:tab w:val="left" w:pos="1134" w:leader="none"/>
              </w:tabs>
              <w:spacing w:before="0" w:after="200"/>
              <w:ind w:right="2"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bCs/>
                <w:color w:val="000000" w:themeColor="text1"/>
                <w:sz w:val="24"/>
                <w:szCs w:val="24"/>
              </w:rPr>
              <w:t>Организация отдыха и оздоровления детей в каникулярное время</w:t>
            </w:r>
          </w:p>
        </w:tc>
      </w:tr>
      <w:tr>
        <w:trPr>
          <w:trHeight w:val="11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tabs>
                <w:tab w:val="clear" w:pos="720"/>
                <w:tab w:val="left" w:pos="993" w:leader="none"/>
                <w:tab w:val="left" w:pos="1134" w:leader="none"/>
              </w:tabs>
              <w:spacing w:before="1" w:after="0"/>
              <w:ind w:left="709" w:right="2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Для</w:t>
            </w:r>
            <w:r>
              <w:rPr>
                <w:rFonts w:ascii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получения</w:t>
            </w:r>
            <w:r>
              <w:rPr>
                <w:rFonts w:ascii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муниципальной</w:t>
            </w:r>
            <w:r>
              <w:rPr>
                <w:rFonts w:ascii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услуги</w:t>
            </w:r>
            <w:r>
              <w:rPr>
                <w:rFonts w:ascii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заявитель</w:t>
            </w:r>
            <w:r>
              <w:rPr>
                <w:rFonts w:ascii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представляет: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1134" w:leader="none"/>
                <w:tab w:val="left" w:pos="1276" w:leader="none"/>
              </w:tabs>
              <w:ind w:left="54" w:right="2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color w:val="000000" w:themeColor="text1"/>
                <w:sz w:val="24"/>
                <w:szCs w:val="24"/>
              </w:rPr>
              <w:t>-заявление о предоставлении муниципальной услуги</w:t>
            </w:r>
            <w:r>
              <w:rPr>
                <w:rFonts w:ascii="Arial" w:hAnsi="Arial"/>
                <w:color w:val="000000" w:themeColor="text1"/>
                <w:spacing w:val="1"/>
                <w:sz w:val="24"/>
                <w:szCs w:val="24"/>
              </w:rPr>
              <w:t>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1134" w:leader="none"/>
              </w:tabs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color w:val="000000" w:themeColor="text1"/>
                <w:sz w:val="24"/>
                <w:szCs w:val="24"/>
              </w:rPr>
              <w:t>-копии документов, удостоверяющих личность заявителя, ребенка (паспорт – для детей в возрасте 14 лет и старше, свидетельство о рождении – для детей в возрасте до 14 лет);</w:t>
            </w:r>
          </w:p>
          <w:p>
            <w:pPr>
              <w:pStyle w:val="Normal"/>
              <w:widowControl w:val="false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color w:val="000000" w:themeColor="text1"/>
                <w:sz w:val="24"/>
                <w:szCs w:val="24"/>
              </w:rPr>
              <w:t>-медицинская справка по установленной форме (при направлении ребенка в  загородное оздоровительное учреждение);</w:t>
            </w:r>
          </w:p>
          <w:p>
            <w:pPr>
              <w:pStyle w:val="Normal"/>
              <w:widowControl w:val="false"/>
              <w:spacing w:before="0" w:after="0"/>
              <w:ind w:hanging="0"/>
              <w:contextualSpacing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color w:val="000000" w:themeColor="text1"/>
                <w:sz w:val="24"/>
                <w:szCs w:val="24"/>
                <w:lang w:eastAsia="ru-RU"/>
              </w:rPr>
              <w:t>-копии документов, подтверждающих полномочия заявителя;</w:t>
            </w:r>
          </w:p>
          <w:p>
            <w:pPr>
              <w:pStyle w:val="Normal"/>
              <w:widowControl w:val="false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  <w:p>
            <w:pPr>
              <w:pStyle w:val="Normal"/>
              <w:widowControl w:val="false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color w:val="000000" w:themeColor="text1"/>
                <w:sz w:val="24"/>
                <w:szCs w:val="24"/>
                <w:lang w:eastAsia="ru-RU"/>
              </w:rPr>
              <w:t>-документы, подтверждающие принадлежность получателя муниципальной услуги к одной из льготных категорий:</w:t>
            </w:r>
          </w:p>
          <w:p>
            <w:pPr>
              <w:pStyle w:val="Normal"/>
              <w:widowControl w:val="false"/>
              <w:ind w:firstLine="709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/>
                <w:color w:val="000000" w:themeColor="text1"/>
                <w:sz w:val="24"/>
                <w:szCs w:val="24"/>
                <w:lang w:eastAsia="ru-RU"/>
              </w:rPr>
              <w:t>для детей-сирот, детей, оставшихся без попечения родителей – копии документов, подтверждающих отсутствие родителей, копии документов, подтверждающих опекунство, попечительство, справка учреждения для детей-сирот и детей, оставшихся без попечения родителей;</w:t>
            </w:r>
          </w:p>
          <w:p>
            <w:pPr>
              <w:pStyle w:val="Normal"/>
              <w:widowControl w:val="false"/>
              <w:ind w:firstLine="709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/>
                <w:color w:val="000000" w:themeColor="text1"/>
                <w:sz w:val="24"/>
                <w:szCs w:val="24"/>
                <w:lang w:eastAsia="ru-RU"/>
              </w:rPr>
              <w:t>для детей-инвалидов – копия справки, подтверждающей факт установления инвалидности, выданной федеральным государственным учреждением медико-социальной экспертизы;</w:t>
            </w:r>
          </w:p>
          <w:p>
            <w:pPr>
              <w:pStyle w:val="Normal"/>
              <w:widowControl w:val="false"/>
              <w:ind w:firstLine="709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/>
                <w:color w:val="000000" w:themeColor="text1"/>
                <w:sz w:val="24"/>
                <w:szCs w:val="24"/>
                <w:lang w:eastAsia="ru-RU"/>
              </w:rPr>
              <w:t>для детей из семей участников вооружённых и межнациональных конфликтов, экологических и техногенных катастроф, стихийных бедствий, детей из семей вынужденных переселенцев – копия удостоверения, подтверждающего соответствующий статус заявителя, справка органов социальной защиты населения по месту жительства о постановке на учёт;</w:t>
            </w:r>
          </w:p>
          <w:p>
            <w:pPr>
              <w:pStyle w:val="Normal"/>
              <w:widowControl w:val="false"/>
              <w:ind w:firstLine="709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/>
                <w:color w:val="000000" w:themeColor="text1"/>
                <w:sz w:val="24"/>
                <w:szCs w:val="24"/>
                <w:lang w:eastAsia="ru-RU"/>
              </w:rPr>
              <w:t>для детей, проживающих в малоимущих семьях – справка органов социальной защиты населения по месту жительства о постановке семьи на учёт в качестве малоимущей;</w:t>
            </w:r>
          </w:p>
          <w:p>
            <w:pPr>
              <w:pStyle w:val="Normal"/>
              <w:widowControl w:val="false"/>
              <w:ind w:firstLine="709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/>
                <w:color w:val="000000" w:themeColor="text1"/>
                <w:sz w:val="24"/>
                <w:szCs w:val="24"/>
                <w:lang w:eastAsia="ru-RU"/>
              </w:rPr>
              <w:t>для детей из многодетных семей – копия свидетельства о рождении (усыновлении) на каждого ребенка;</w:t>
            </w:r>
          </w:p>
          <w:p>
            <w:pPr>
              <w:pStyle w:val="Normal"/>
              <w:widowControl w:val="false"/>
              <w:ind w:firstLine="709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/>
                <w:color w:val="000000" w:themeColor="text1"/>
                <w:sz w:val="24"/>
                <w:szCs w:val="24"/>
                <w:lang w:eastAsia="ru-RU"/>
              </w:rPr>
              <w:t>для детей из неполных семей – копии документов, подтверждающих отсутствие родителя (свидетельства о расторжении брака, свидетельства о смерти, справки органов записи актов гражданского состояния о том, что в свидетельство о рождении ребёнка сведения об отце ребенка внесены по указанию матери);</w:t>
            </w:r>
          </w:p>
          <w:p>
            <w:pPr>
              <w:pStyle w:val="Normal"/>
              <w:widowControl w:val="false"/>
              <w:ind w:firstLine="709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/>
                <w:color w:val="000000" w:themeColor="text1"/>
                <w:sz w:val="24"/>
                <w:szCs w:val="24"/>
                <w:lang w:eastAsia="ru-RU"/>
              </w:rPr>
              <w:t>для детей из семей, где родители (или один из родителей) уволены в связи с ликвидацией организации либо прекращением деятельности индивидуальным предпринимателем или сокращением численности или штата работников организации, индивидуального предпринимателя - копия трудовой книжки с указанием сведений о последнем месте работы;</w:t>
            </w:r>
          </w:p>
          <w:p>
            <w:pPr>
              <w:pStyle w:val="Normal"/>
              <w:widowControl w:val="false"/>
              <w:ind w:firstLine="709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/>
                <w:color w:val="000000" w:themeColor="text1"/>
                <w:sz w:val="24"/>
                <w:szCs w:val="24"/>
                <w:lang w:eastAsia="ru-RU"/>
              </w:rPr>
              <w:t>для детей в иных случаях нахождения в трудной жизненной ситуации - копии удостоверений, справки;</w:t>
            </w:r>
          </w:p>
          <w:p>
            <w:pPr>
              <w:pStyle w:val="Normal"/>
              <w:widowControl w:val="false"/>
              <w:ind w:firstLine="709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/>
                <w:color w:val="000000" w:themeColor="text1"/>
                <w:sz w:val="24"/>
                <w:szCs w:val="24"/>
                <w:lang w:eastAsia="ru-RU"/>
              </w:rPr>
              <w:t>для детей с хроническими заболеваниями – справка участкового врача-педиатра;</w:t>
            </w:r>
          </w:p>
          <w:p>
            <w:pPr>
              <w:pStyle w:val="Normal"/>
              <w:widowControl w:val="false"/>
              <w:ind w:firstLine="709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/>
                <w:color w:val="000000" w:themeColor="text1"/>
                <w:sz w:val="24"/>
                <w:szCs w:val="24"/>
                <w:lang w:eastAsia="ru-RU"/>
              </w:rPr>
              <w:t>для детей, из числа победителей, призёров и лауреатов муниципальных, региональных, межрегиональных, всероссийских и международных предметных олимпиад, конкурсных мероприятий (творческих конкурсов, фестивалей и т.п.), спортивных соревнований (спартакиад, чемпионатов и т.п.) – копия приказа (решения) организатора об итогах олимпиады и иного конкурсного, спортивного мероприятия, заверенная организаторами в установленном порядке;</w:t>
            </w:r>
          </w:p>
          <w:p>
            <w:pPr>
              <w:pStyle w:val="Normal"/>
              <w:widowControl w:val="false"/>
              <w:spacing w:before="0" w:after="200"/>
              <w:ind w:firstLine="709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Liberation Serif" w:ascii="Arial" w:hAnsi="Arial"/>
                <w:bCs/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 w:themeColor="text1"/>
                <w:spacing w:val="-1"/>
                <w:sz w:val="24"/>
                <w:szCs w:val="24"/>
                <w:lang w:eastAsia="ru-RU"/>
              </w:rPr>
              <w:t>для детей из семей, родители (или один из родителей) которых являются работниками бюджетной сферы – справка с места работы родителей.</w:t>
            </w:r>
          </w:p>
        </w:tc>
      </w:tr>
      <w:tr>
        <w:trPr>
          <w:trHeight w:val="732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highlight w:val="white"/>
                <w:lang w:eastAsia="ru-RU"/>
              </w:rPr>
              <w:t>Необязательные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tabs>
                <w:tab w:val="clear" w:pos="720"/>
                <w:tab w:val="left" w:pos="1134" w:leader="none"/>
              </w:tabs>
              <w:spacing w:before="0" w:after="0"/>
              <w:contextualSpacing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cs="Arial" w:ascii="Arial" w:hAnsi="Arial"/>
                <w:sz w:val="24"/>
                <w:szCs w:val="24"/>
                <w:highlight w:val="white"/>
              </w:rPr>
            </w:r>
          </w:p>
        </w:tc>
      </w:tr>
      <w:tr>
        <w:trPr>
          <w:trHeight w:val="97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709" w:leader="none"/>
                <w:tab w:val="left" w:pos="993" w:leader="none"/>
              </w:tabs>
              <w:ind w:left="0" w:right="2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-решение</w:t>
            </w:r>
            <w:r>
              <w:rPr>
                <w:rFonts w:ascii="Arial" w:hAnsi="Arial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о</w:t>
            </w:r>
            <w:r>
              <w:rPr>
                <w:rFonts w:ascii="Arial" w:hAnsi="Arial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предоставлении</w:t>
            </w:r>
            <w:r>
              <w:rPr>
                <w:rFonts w:ascii="Arial" w:hAnsi="Arial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муниципальной</w:t>
            </w:r>
            <w:r>
              <w:rPr>
                <w:rFonts w:ascii="Arial" w:hAnsi="Arial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услуги</w:t>
            </w:r>
            <w:r>
              <w:rPr>
                <w:rFonts w:ascii="Arial" w:hAnsi="Arial"/>
                <w:spacing w:val="-68"/>
                <w:sz w:val="24"/>
                <w:szCs w:val="24"/>
              </w:rPr>
              <w:t>;</w:t>
            </w:r>
          </w:p>
          <w:p>
            <w:pPr>
              <w:pStyle w:val="Style17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709" w:leader="none"/>
                <w:tab w:val="left" w:pos="993" w:leader="none"/>
              </w:tabs>
              <w:spacing w:before="0" w:after="140"/>
              <w:ind w:left="0" w:right="2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eastAsia="ru-RU"/>
              </w:rPr>
              <w:t>-решение об отказе в предоставлении муниципальной.</w:t>
            </w:r>
          </w:p>
        </w:tc>
      </w:tr>
      <w:tr>
        <w:trPr>
          <w:trHeight w:val="643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highlight w:val="white"/>
                <w:lang w:eastAsia="ru-RU"/>
              </w:rPr>
              <w:t>Срок предоставления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  <w:highlight w:val="white"/>
              </w:rPr>
              <w:t>6 рабочих дней</w:t>
            </w:r>
          </w:p>
        </w:tc>
      </w:tr>
      <w:tr>
        <w:trPr>
          <w:trHeight w:val="52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highlight w:val="white"/>
                <w:lang w:eastAsia="ru-RU"/>
              </w:rPr>
              <w:t>Отсутствуют</w:t>
            </w:r>
          </w:p>
        </w:tc>
      </w:tr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Стоимость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Муниципальная услуга предоставляется бесплатно</w:t>
            </w:r>
          </w:p>
        </w:tc>
      </w:tr>
      <w:tr>
        <w:trPr>
          <w:trHeight w:val="121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Административный регламент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jc w:val="both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bCs w:val="false"/>
                <w:sz w:val="24"/>
                <w:szCs w:val="24"/>
              </w:rPr>
              <w:t xml:space="preserve">Постановление Администрации Куртамышского муниципального округа от 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  <w:lang w:eastAsia="ru-RU"/>
              </w:rPr>
              <w:t>15.02.2023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</w:rPr>
              <w:t xml:space="preserve"> года № 41 </w:t>
            </w:r>
            <w:r>
              <w:rPr>
                <w:rFonts w:eastAsia="Batang;바탕" w:cs="Liberation Serif" w:ascii="Arial" w:hAnsi="Arial"/>
                <w:b w:val="false"/>
                <w:bCs w:val="false"/>
                <w:color w:val="000000"/>
                <w:sz w:val="24"/>
                <w:szCs w:val="24"/>
                <w:lang w:val="ru-RU" w:eastAsia="ru-RU"/>
              </w:rPr>
              <w:t>Об утверждении Административного регламента предоставления муниципальной услуги «Организация отдыха  и оздоровления детей в каникулярное время»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gutter="0" w:header="0" w:top="426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8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-" w:customStyle="1">
    <w:name w:val="Hyperlink"/>
    <w:basedOn w:val="DefaultParagraphFont"/>
    <w:rPr>
      <w:color w:val="0000FF"/>
      <w:u w:val="single"/>
    </w:rPr>
  </w:style>
  <w:style w:type="character" w:styleId="Style15" w:customStyle="1">
    <w:name w:val="FollowedHyperlink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character" w:styleId="Strong">
    <w:name w:val="Strong"/>
    <w:qFormat/>
    <w:rPr>
      <w:b/>
      <w:bCs/>
    </w:rPr>
  </w:style>
  <w:style w:type="paragraph" w:styleId="Style16" w:customStyle="1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-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Style21" w:customStyle="1">
    <w:name w:val="Содержимое таблицы"/>
    <w:basedOn w:val="Normal"/>
    <w:qFormat/>
    <w:pPr/>
    <w:rPr/>
  </w:style>
  <w:style w:type="paragraph" w:styleId="Style22" w:customStyle="1">
    <w:name w:val="Заголовок таблицы"/>
    <w:basedOn w:val="Style21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Style23" w:customStyle="1">
    <w:name w:val="Знак"/>
    <w:basedOn w:val="Normal"/>
    <w:qFormat/>
    <w:rsid w:val="00b750b8"/>
    <w:pPr>
      <w:spacing w:lineRule="auto" w:line="240" w:beforeAutospacing="1" w:afterAutospacing="1"/>
    </w:pPr>
    <w:rPr>
      <w:rFonts w:ascii="Tahoma" w:hAnsi="Tahoma" w:eastAsia="Times New Roman" w:cs="Times New Roman"/>
      <w:color w:val="auto"/>
      <w:sz w:val="20"/>
      <w:szCs w:val="20"/>
      <w:lang w:val="en-US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Application>LibreOffice/7.5.3.2$Windows_X86_64 LibreOffice_project/9f56dff12ba03b9acd7730a5a481eea045e468f3</Application>
  <AppVersion>15.0000</AppVersion>
  <Pages>3</Pages>
  <Words>507</Words>
  <Characters>3858</Characters>
  <CharactersWithSpaces>4350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2025-04-02T13:58:06Z</dcterms:modified>
  <cp:revision>57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