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2100"/>
        <w:gridCol w:w="13262"/>
      </w:tblGrid>
      <w:tr>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Ответственный орган</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4"/>
                <w:szCs w:val="24"/>
              </w:rPr>
            </w:pPr>
            <w:r>
              <w:rPr>
                <w:rFonts w:cs="Arial" w:ascii="Arial" w:hAnsi="Arial"/>
                <w:sz w:val="24"/>
                <w:szCs w:val="24"/>
              </w:rPr>
              <w:t>Администрация Куртамышского муниципального округа</w:t>
            </w:r>
          </w:p>
        </w:tc>
      </w:tr>
      <w:tr>
        <w:trPr>
          <w:trHeight w:val="801"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Получатели услуги</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jc w:val="both"/>
              <w:rPr>
                <w:rFonts w:ascii="Arial" w:hAnsi="Arial" w:cs="Liberation Serif;Times New Roman"/>
                <w:sz w:val="24"/>
                <w:szCs w:val="24"/>
              </w:rPr>
            </w:pPr>
            <w:r>
              <w:rPr>
                <w:rFonts w:cs="Liberation Serif;Times New Roman" w:ascii="Arial" w:hAnsi="Arial"/>
                <w:sz w:val="24"/>
                <w:szCs w:val="24"/>
              </w:rPr>
              <w:t>Заявителем при предоставлении муниципальной услуги является организация:</w:t>
            </w:r>
          </w:p>
          <w:p>
            <w:pPr>
              <w:pStyle w:val="ConsNormal"/>
              <w:jc w:val="both"/>
              <w:rPr>
                <w:rFonts w:ascii="Arial" w:hAnsi="Arial" w:cs="Liberation Serif;Times New Roman"/>
                <w:sz w:val="24"/>
                <w:szCs w:val="24"/>
              </w:rPr>
            </w:pPr>
            <w:r>
              <w:rPr>
                <w:rFonts w:cs="Liberation Serif;Times New Roman" w:ascii="Arial" w:hAnsi="Arial"/>
                <w:sz w:val="24"/>
                <w:szCs w:val="24"/>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ConsNormal"/>
              <w:jc w:val="both"/>
              <w:rPr>
                <w:rFonts w:ascii="Arial" w:hAnsi="Arial" w:cs="Liberation Serif;Times New Roman"/>
                <w:sz w:val="24"/>
                <w:szCs w:val="24"/>
              </w:rPr>
            </w:pPr>
            <w:r>
              <w:rPr>
                <w:rFonts w:cs="Liberation Serif;Times New Roman" w:ascii="Arial" w:hAnsi="Arial"/>
                <w:sz w:val="24"/>
                <w:szCs w:val="24"/>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ConsNormal"/>
              <w:jc w:val="both"/>
              <w:rPr>
                <w:rFonts w:ascii="Arial" w:hAnsi="Arial" w:cs="Liberation Serif;Times New Roman"/>
                <w:sz w:val="24"/>
                <w:szCs w:val="24"/>
              </w:rPr>
            </w:pPr>
            <w:r>
              <w:rPr>
                <w:rFonts w:cs="Liberation Serif;Times New Roman" w:ascii="Arial" w:hAnsi="Arial"/>
                <w:sz w:val="24"/>
                <w:szCs w:val="24"/>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pPr>
              <w:pStyle w:val="ConsNormal"/>
              <w:jc w:val="both"/>
              <w:rPr>
                <w:rFonts w:ascii="Arial" w:hAnsi="Arial" w:cs="Liberation Serif;Times New Roman"/>
                <w:sz w:val="24"/>
                <w:szCs w:val="24"/>
              </w:rPr>
            </w:pPr>
            <w:r>
              <w:rPr>
                <w:rFonts w:cs="Liberation Serif;Times New Roman" w:ascii="Arial" w:hAnsi="Arial"/>
                <w:sz w:val="24"/>
                <w:szCs w:val="24"/>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ConsNormal"/>
              <w:jc w:val="both"/>
              <w:rPr>
                <w:rFonts w:ascii="Arial" w:hAnsi="Arial" w:cs="Liberation Serif;Times New Roman"/>
                <w:sz w:val="24"/>
                <w:szCs w:val="24"/>
              </w:rPr>
            </w:pPr>
            <w:r>
              <w:rPr>
                <w:rFonts w:cs="Liberation Serif;Times New Roman" w:ascii="Arial" w:hAnsi="Arial"/>
                <w:sz w:val="24"/>
                <w:szCs w:val="24"/>
              </w:rPr>
              <w:t>а)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ConsNormal"/>
              <w:jc w:val="both"/>
              <w:rPr>
                <w:rFonts w:ascii="Arial" w:hAnsi="Arial" w:cs="Liberation Serif;Times New Roman"/>
                <w:sz w:val="24"/>
                <w:szCs w:val="24"/>
              </w:rPr>
            </w:pPr>
            <w:r>
              <w:rPr>
                <w:rFonts w:cs="Liberation Serif;Times New Roman" w:ascii="Arial" w:hAnsi="Arial"/>
                <w:sz w:val="24"/>
                <w:szCs w:val="24"/>
              </w:rPr>
              <w:t>б)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ConsNormal"/>
              <w:jc w:val="both"/>
              <w:rPr>
                <w:rFonts w:ascii="Arial" w:hAnsi="Arial" w:cs="Liberation Serif;Times New Roman"/>
                <w:sz w:val="24"/>
                <w:szCs w:val="24"/>
              </w:rPr>
            </w:pPr>
            <w:r>
              <w:rPr>
                <w:rFonts w:eastAsia="Arial Unicode MS" w:cs="Liberation Serif;Times New Roman" w:ascii="Arial" w:hAnsi="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trPr>
          <w:trHeight w:val="1186"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Услуга предоставляется</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ConsNormal"/>
              <w:widowControl w:val="false"/>
              <w:ind w:left="0" w:right="0" w:hanging="0"/>
              <w:jc w:val="both"/>
              <w:rPr>
                <w:rFonts w:ascii="Arial" w:hAnsi="Arial"/>
                <w:sz w:val="24"/>
                <w:szCs w:val="24"/>
              </w:rPr>
            </w:pPr>
            <w:r>
              <w:rPr>
                <w:rFonts w:eastAsia="Arial" w:cs="Liberation Serif;Times New Roman" w:ascii="Arial" w:hAnsi="Arial"/>
                <w:iCs/>
                <w:color w:val="000000"/>
                <w:sz w:val="24"/>
                <w:szCs w:val="24"/>
              </w:rPr>
              <w:t xml:space="preserve">Отдел </w:t>
            </w:r>
            <w:r>
              <w:rPr>
                <w:rFonts w:eastAsia="Arial" w:cs="Liberation Serif;Times New Roman" w:ascii="Arial" w:hAnsi="Arial"/>
                <w:iCs/>
                <w:color w:val="000000"/>
                <w:sz w:val="24"/>
                <w:szCs w:val="24"/>
              </w:rPr>
              <w:t>экономики</w:t>
            </w:r>
            <w:r>
              <w:rPr>
                <w:rFonts w:eastAsia="Arial" w:cs="Liberation Serif;Times New Roman" w:ascii="Arial" w:hAnsi="Arial"/>
                <w:iCs/>
                <w:color w:val="000000"/>
                <w:sz w:val="24"/>
                <w:szCs w:val="24"/>
              </w:rPr>
              <w:t xml:space="preserve"> Администрации </w:t>
            </w:r>
            <w:r>
              <w:rPr>
                <w:rFonts w:eastAsia="Arial" w:cs="Liberation Serif;Times New Roman" w:ascii="Arial" w:hAnsi="Arial"/>
                <w:iCs/>
                <w:color w:val="000000"/>
                <w:sz w:val="24"/>
                <w:szCs w:val="24"/>
              </w:rPr>
              <w:t>Куртамышского муниципального округа Курганской области</w:t>
            </w:r>
          </w:p>
        </w:tc>
      </w:tr>
      <w:tr>
        <w:trPr>
          <w:trHeight w:val="549" w:hRule="atLeast"/>
        </w:trPr>
        <w:tc>
          <w:tcPr>
            <w:tcW w:w="2100"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Наименование услуги</w:t>
            </w:r>
          </w:p>
        </w:tc>
        <w:tc>
          <w:tcPr>
            <w:tcW w:w="13262" w:type="dxa"/>
            <w:tcBorders>
              <w:left w:val="single" w:sz="6" w:space="0" w:color="EDEDED"/>
              <w:bottom w:val="single" w:sz="6" w:space="0" w:color="EDEDED"/>
              <w:right w:val="single" w:sz="6" w:space="0" w:color="EDEDED"/>
            </w:tcBorders>
            <w:shd w:color="auto" w:fill="auto" w:val="clear"/>
            <w:tcMar>
              <w:left w:w="118" w:type="dxa"/>
            </w:tcMar>
          </w:tcPr>
          <w:p>
            <w:pPr>
              <w:pStyle w:val="ConsNormal"/>
              <w:jc w:val="both"/>
              <w:rPr>
                <w:rFonts w:ascii="Arial" w:hAnsi="Arial" w:cs="Liberation Serif;Times New Roman"/>
                <w:sz w:val="24"/>
                <w:szCs w:val="24"/>
              </w:rPr>
            </w:pPr>
            <w:r>
              <w:rPr>
                <w:rFonts w:eastAsia="Arial Unicode MS" w:cs="Liberation Serif;Times New Roman" w:ascii="Arial" w:hAnsi="Arial"/>
                <w:color w:val="000000"/>
                <w:sz w:val="24"/>
                <w:szCs w:val="24"/>
                <w:lang w:eastAsia="ru-RU"/>
              </w:rPr>
              <w:t>Установление публичного сервитута в отдельных целях</w:t>
            </w:r>
          </w:p>
        </w:tc>
      </w:tr>
      <w:tr>
        <w:trPr>
          <w:trHeight w:val="117"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Обязательные документы</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firstLine="567"/>
              <w:jc w:val="both"/>
              <w:rPr>
                <w:rFonts w:ascii="Arial" w:hAnsi="Arial"/>
                <w:sz w:val="24"/>
                <w:szCs w:val="24"/>
              </w:rPr>
            </w:pPr>
            <w:r>
              <w:rPr>
                <w:rFonts w:eastAsia="Arial Unicode MS" w:cs="Arial Unicode MS" w:ascii="Arial" w:hAnsi="Arial"/>
                <w:color w:val="000000"/>
                <w:sz w:val="24"/>
                <w:szCs w:val="24"/>
                <w:lang w:eastAsia="ru-RU"/>
              </w:rPr>
              <w:t>-документ, удостоверяющий личность;</w:t>
            </w:r>
          </w:p>
          <w:p>
            <w:pPr>
              <w:pStyle w:val="Normal"/>
              <w:widowControl w:val="false"/>
              <w:spacing w:lineRule="auto" w:line="240" w:before="0" w:after="0"/>
              <w:ind w:firstLine="567"/>
              <w:jc w:val="both"/>
              <w:rPr>
                <w:rFonts w:ascii="Arial" w:hAnsi="Arial"/>
                <w:sz w:val="24"/>
                <w:szCs w:val="24"/>
              </w:rPr>
            </w:pPr>
            <w:r>
              <w:rPr>
                <w:rFonts w:eastAsia="Arial Unicode MS" w:cs="Arial Unicode MS" w:ascii="Arial" w:hAnsi="Arial"/>
                <w:color w:val="000000"/>
                <w:sz w:val="24"/>
                <w:szCs w:val="24"/>
                <w:lang w:eastAsia="ru-RU"/>
              </w:rPr>
              <w:t xml:space="preserve">-документ, удостоверяющий личность представителя заявителя </w:t>
            </w:r>
            <w:r>
              <w:rPr>
                <w:rFonts w:eastAsia="Arial Unicode MS" w:cs="Arial Unicode MS" w:ascii="Arial" w:hAnsi="Arial"/>
                <w:b w:val="false"/>
                <w:bCs w:val="false"/>
                <w:color w:val="000000"/>
                <w:sz w:val="24"/>
                <w:szCs w:val="24"/>
                <w:lang w:val="ru-RU" w:eastAsia="ru-RU"/>
              </w:rPr>
              <w:t>(если от имени заявителя действует представитель);</w:t>
            </w:r>
          </w:p>
          <w:p>
            <w:pPr>
              <w:pStyle w:val="Normal"/>
              <w:widowControl w:val="false"/>
              <w:spacing w:lineRule="auto" w:line="240" w:before="0" w:after="0"/>
              <w:ind w:firstLine="567"/>
              <w:jc w:val="both"/>
              <w:rPr>
                <w:rFonts w:ascii="Arial" w:hAnsi="Arial"/>
                <w:sz w:val="24"/>
                <w:szCs w:val="24"/>
              </w:rPr>
            </w:pPr>
            <w:r>
              <w:rPr>
                <w:rFonts w:eastAsia="Arial Unicode MS" w:cs="Arial Unicode MS" w:ascii="Arial" w:hAnsi="Arial"/>
                <w:b w:val="false"/>
                <w:bCs w:val="false"/>
                <w:color w:val="000000"/>
                <w:sz w:val="24"/>
                <w:szCs w:val="24"/>
                <w:lang w:val="ru-RU" w:eastAsia="ru-RU"/>
              </w:rPr>
              <w:t>-документ, подтверждающий полномочия представителя (если от имени заявителя действует представитель);</w:t>
            </w:r>
          </w:p>
          <w:p>
            <w:pPr>
              <w:pStyle w:val="Normal"/>
              <w:widowControl w:val="false"/>
              <w:spacing w:lineRule="auto" w:line="240" w:before="0" w:after="0"/>
              <w:ind w:firstLine="567"/>
              <w:jc w:val="both"/>
              <w:rPr>
                <w:rFonts w:ascii="Arial" w:hAnsi="Arial"/>
                <w:sz w:val="24"/>
                <w:szCs w:val="24"/>
              </w:rPr>
            </w:pPr>
            <w:r>
              <w:rPr>
                <w:rFonts w:eastAsia="Arial Unicode MS" w:cs="Arial Unicode MS" w:ascii="Arial" w:hAnsi="Arial"/>
                <w:b w:val="false"/>
                <w:bCs w:val="false"/>
                <w:color w:val="000000"/>
                <w:sz w:val="24"/>
                <w:szCs w:val="24"/>
                <w:lang w:val="ru-RU" w:eastAsia="ru-RU"/>
              </w:rPr>
              <w:t>-з</w:t>
            </w:r>
            <w:r>
              <w:rPr>
                <w:rFonts w:eastAsia="Arial Unicode MS" w:cs="Arial Unicode MS" w:ascii="Arial" w:hAnsi="Arial"/>
                <w:b w:val="false"/>
                <w:bCs w:val="false"/>
                <w:color w:val="000000"/>
                <w:sz w:val="24"/>
                <w:szCs w:val="24"/>
                <w:lang w:val="x-none" w:eastAsia="ru-RU"/>
              </w:rPr>
              <w:t>аявление;</w:t>
            </w:r>
          </w:p>
          <w:p>
            <w:pPr>
              <w:pStyle w:val="ConsNormal"/>
              <w:jc w:val="both"/>
              <w:rPr>
                <w:rFonts w:ascii="Arial" w:hAnsi="Arial" w:cs="Liberation Serif;Times New Roman"/>
                <w:sz w:val="24"/>
                <w:szCs w:val="24"/>
              </w:rPr>
            </w:pPr>
            <w:r>
              <w:rPr>
                <w:rFonts w:cs="Liberation Serif;Times New Roman" w:ascii="Arial" w:hAnsi="Arial"/>
                <w:sz w:val="24"/>
                <w:szCs w:val="24"/>
              </w:rPr>
              <w:t>-подготовленные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ConsNormal"/>
              <w:jc w:val="both"/>
              <w:rPr>
                <w:rFonts w:ascii="Arial" w:hAnsi="Arial" w:cs="Liberation Serif;Times New Roman"/>
                <w:sz w:val="24"/>
                <w:szCs w:val="24"/>
              </w:rPr>
            </w:pPr>
            <w:r>
              <w:rPr>
                <w:rFonts w:cs="Liberation Serif;Times New Roman" w:ascii="Arial" w:hAnsi="Arial"/>
                <w:sz w:val="24"/>
                <w:szCs w:val="24"/>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ConsNormal"/>
              <w:jc w:val="both"/>
              <w:rPr>
                <w:rFonts w:ascii="Arial" w:hAnsi="Arial" w:cs="Liberation Serif;Times New Roman"/>
                <w:sz w:val="24"/>
                <w:szCs w:val="24"/>
              </w:rPr>
            </w:pPr>
            <w:r>
              <w:rPr>
                <w:rFonts w:cs="Liberation Serif;Times New Roman" w:ascii="Arial" w:hAnsi="Arial"/>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ConsNormal"/>
              <w:jc w:val="both"/>
              <w:rPr>
                <w:rFonts w:ascii="Arial" w:hAnsi="Arial" w:cs="Liberation Serif;Times New Roman"/>
                <w:sz w:val="24"/>
                <w:szCs w:val="24"/>
              </w:rPr>
            </w:pPr>
            <w:r>
              <w:rPr>
                <w:rFonts w:cs="Liberation Serif;Times New Roman" w:ascii="Arial" w:hAnsi="Arial"/>
                <w:sz w:val="24"/>
                <w:szCs w:val="24"/>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w:t>
            </w:r>
          </w:p>
          <w:p>
            <w:pPr>
              <w:pStyle w:val="ConsNormal"/>
              <w:jc w:val="both"/>
              <w:rPr>
                <w:rFonts w:ascii="Arial" w:hAnsi="Arial" w:cs="Liberation Serif;Times New Roman"/>
                <w:sz w:val="24"/>
                <w:szCs w:val="24"/>
              </w:rPr>
            </w:pPr>
            <w:r>
              <w:rPr>
                <w:rFonts w:cs="Liberation Serif;Times New Roman" w:ascii="Arial" w:hAnsi="Arial"/>
                <w:sz w:val="24"/>
                <w:szCs w:val="24"/>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p>
          <w:p>
            <w:pPr>
              <w:pStyle w:val="ConsNormal"/>
              <w:jc w:val="both"/>
              <w:rPr>
                <w:rFonts w:ascii="Arial" w:hAnsi="Arial" w:cs="Liberation Serif;Times New Roman"/>
                <w:sz w:val="24"/>
                <w:szCs w:val="24"/>
              </w:rPr>
            </w:pPr>
            <w:r>
              <w:rPr>
                <w:rFonts w:cs="Liberation Serif;Times New Roman" w:ascii="Arial" w:hAnsi="Arial"/>
                <w:sz w:val="24"/>
                <w:szCs w:val="24"/>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ConsNormal"/>
              <w:jc w:val="both"/>
              <w:rPr>
                <w:rFonts w:ascii="Arial" w:hAnsi="Arial" w:cs="Liberation Serif;Times New Roman"/>
                <w:sz w:val="24"/>
                <w:szCs w:val="24"/>
              </w:rPr>
            </w:pPr>
            <w:r>
              <w:rPr>
                <w:rFonts w:eastAsia="Arial Unicode MS" w:cs="Liberation Serif;Times New Roman" w:ascii="Arial" w:hAnsi="Arial"/>
                <w:b w:val="false"/>
                <w:bCs w:val="false"/>
                <w:color w:val="000000"/>
                <w:sz w:val="24"/>
                <w:szCs w:val="24"/>
                <w:lang w:val="x-none" w:eastAsia="ru-RU"/>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tc>
      </w:tr>
      <w:tr>
        <w:trPr>
          <w:trHeight w:val="732"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jc w:val="both"/>
              <w:rPr>
                <w:rFonts w:ascii="Arial" w:hAnsi="Arial"/>
                <w:sz w:val="24"/>
                <w:szCs w:val="24"/>
              </w:rPr>
            </w:pPr>
            <w:r>
              <w:rPr>
                <w:rFonts w:eastAsia="Times New Roman" w:cs="Arial" w:ascii="Arial" w:hAnsi="Arial"/>
                <w:b/>
                <w:color w:val="403152" w:themeColor="accent4" w:themeShade="80"/>
                <w:sz w:val="24"/>
                <w:szCs w:val="24"/>
                <w:highlight w:val="white"/>
                <w:lang w:eastAsia="ru-RU"/>
              </w:rPr>
              <w:t>Необязательные документы</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jc w:val="both"/>
              <w:rPr>
                <w:rFonts w:ascii="Arial" w:hAnsi="Arial" w:cs="Liberation Serif;Times New Roman"/>
                <w:sz w:val="24"/>
                <w:szCs w:val="24"/>
              </w:rPr>
            </w:pPr>
            <w:r>
              <w:rPr>
                <w:rFonts w:cs="Liberation Serif;Times New Roman" w:ascii="Arial" w:hAnsi="Arial"/>
                <w:sz w:val="24"/>
                <w:szCs w:val="24"/>
              </w:rPr>
              <w:t>-Сведения из Единого государственного реестра юридических лиц;</w:t>
            </w:r>
          </w:p>
          <w:p>
            <w:pPr>
              <w:pStyle w:val="ConsNormal"/>
              <w:ind w:left="0" w:right="0" w:hanging="0"/>
              <w:jc w:val="both"/>
              <w:rPr>
                <w:rFonts w:ascii="Arial" w:hAnsi="Arial" w:cs="Liberation Serif;Times New Roman"/>
                <w:sz w:val="24"/>
                <w:szCs w:val="24"/>
              </w:rPr>
            </w:pPr>
            <w:r>
              <w:rPr>
                <w:rFonts w:cs="Liberation Serif;Times New Roman" w:ascii="Arial" w:hAnsi="Arial"/>
                <w:sz w:val="24"/>
                <w:szCs w:val="24"/>
              </w:rPr>
              <w:t>-Сведения из Единого государственного реестра недвижимости о земельном участке;</w:t>
            </w:r>
          </w:p>
          <w:p>
            <w:pPr>
              <w:pStyle w:val="ConsNormal"/>
              <w:ind w:left="0" w:right="0" w:hanging="0"/>
              <w:jc w:val="both"/>
              <w:rPr>
                <w:rFonts w:ascii="Arial" w:hAnsi="Arial" w:cs="Liberation Serif;Times New Roman"/>
                <w:sz w:val="24"/>
                <w:szCs w:val="24"/>
              </w:rPr>
            </w:pPr>
            <w:r>
              <w:rPr>
                <w:rFonts w:cs="Liberation Serif;Times New Roman" w:ascii="Arial" w:hAnsi="Arial"/>
                <w:sz w:val="24"/>
                <w:szCs w:val="24"/>
              </w:rPr>
              <w:t>-Сведения о правообладателях земельных участков, в отношении которых подано ходатайство об установлении публичного сервитута;</w:t>
            </w:r>
          </w:p>
          <w:p>
            <w:pPr>
              <w:pStyle w:val="ConsNormal"/>
              <w:ind w:left="0" w:right="0" w:hanging="0"/>
              <w:jc w:val="both"/>
              <w:rPr>
                <w:rFonts w:ascii="Arial" w:hAnsi="Arial" w:cs="Liberation Serif;Times New Roman"/>
                <w:sz w:val="24"/>
                <w:szCs w:val="24"/>
              </w:rPr>
            </w:pPr>
            <w:r>
              <w:rPr>
                <w:rFonts w:eastAsia="Arial Unicode MS" w:cs="Arial Unicode MS" w:ascii="Arial" w:hAnsi="Arial"/>
                <w:color w:val="000000"/>
                <w:sz w:val="24"/>
                <w:szCs w:val="24"/>
                <w:lang w:eastAsia="ru-RU"/>
              </w:rPr>
              <w:t>-Сведения из Единого государственного реестра недвижимости об инженерном сооружении.</w:t>
            </w:r>
          </w:p>
        </w:tc>
      </w:tr>
      <w:tr>
        <w:trPr>
          <w:trHeight w:val="977"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Результат</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ConsNormal"/>
              <w:jc w:val="both"/>
              <w:rPr>
                <w:rFonts w:ascii="Arial" w:hAnsi="Arial" w:cs="Liberation Serif;Times New Roman"/>
                <w:color w:val="000000"/>
                <w:sz w:val="24"/>
                <w:szCs w:val="24"/>
              </w:rPr>
            </w:pPr>
            <w:r>
              <w:rPr>
                <w:rFonts w:cs="Liberation Serif;Times New Roman" w:ascii="Arial" w:hAnsi="Arial"/>
                <w:color w:val="000000"/>
                <w:sz w:val="24"/>
                <w:szCs w:val="24"/>
              </w:rPr>
              <w:t>-решение о предоставлении муниципальной услуги;</w:t>
            </w:r>
          </w:p>
          <w:p>
            <w:pPr>
              <w:pStyle w:val="ConsNormal"/>
              <w:jc w:val="both"/>
              <w:rPr>
                <w:rFonts w:ascii="Arial" w:hAnsi="Arial" w:cs="Liberation Serif;Times New Roman"/>
                <w:color w:val="000000"/>
                <w:sz w:val="24"/>
                <w:szCs w:val="24"/>
              </w:rPr>
            </w:pPr>
            <w:r>
              <w:rPr>
                <w:rFonts w:cs="Liberation Serif;Times New Roman" w:ascii="Arial" w:hAnsi="Arial"/>
                <w:color w:val="000000"/>
                <w:sz w:val="24"/>
                <w:szCs w:val="24"/>
              </w:rPr>
              <w:t>-решение об отказе в предоставлении муниципальной услуги.</w:t>
            </w:r>
          </w:p>
        </w:tc>
      </w:tr>
      <w:tr>
        <w:trPr>
          <w:trHeight w:val="643"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highlight w:val="white"/>
                <w:lang w:eastAsia="ru-RU"/>
              </w:rPr>
              <w:t>Срок предоставления услуги</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ConsPlusNormal"/>
              <w:widowControl w:val="false"/>
              <w:ind w:hanging="0"/>
              <w:jc w:val="both"/>
              <w:rPr>
                <w:rFonts w:ascii="Arial" w:hAnsi="Arial"/>
                <w:sz w:val="24"/>
                <w:szCs w:val="24"/>
              </w:rPr>
            </w:pPr>
            <w:r>
              <w:rPr>
                <w:rFonts w:cs="Liberation Serif" w:ascii="Arial" w:hAnsi="Arial"/>
                <w:sz w:val="24"/>
                <w:szCs w:val="24"/>
                <w:highlight w:val="white"/>
              </w:rPr>
              <w:t>30 календарных дней</w:t>
            </w:r>
          </w:p>
        </w:tc>
      </w:tr>
      <w:tr>
        <w:trPr>
          <w:trHeight w:val="527"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highlight w:val="white"/>
                <w:lang w:eastAsia="ru-RU"/>
              </w:rPr>
              <w:t>Основания для отказа в приеме заявления</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sz w:val="24"/>
                <w:szCs w:val="24"/>
              </w:rPr>
            </w:pPr>
            <w:r>
              <w:rPr>
                <w:rFonts w:eastAsia="Times New Roman" w:cs="Arial" w:ascii="Arial" w:hAnsi="Arial"/>
                <w:color w:val="000000"/>
                <w:sz w:val="24"/>
                <w:szCs w:val="24"/>
                <w:highlight w:val="white"/>
                <w:lang w:eastAsia="ru-RU"/>
              </w:rPr>
              <w:t>Отсутствуют</w:t>
            </w:r>
          </w:p>
        </w:tc>
      </w:tr>
      <w:tr>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Стоимость</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4"/>
                <w:szCs w:val="24"/>
              </w:rPr>
            </w:pPr>
            <w:r>
              <w:rPr>
                <w:rFonts w:eastAsia="Times New Roman" w:cs="Arial" w:ascii="Arial" w:hAnsi="Arial"/>
                <w:color w:val="000000"/>
                <w:sz w:val="24"/>
                <w:szCs w:val="24"/>
                <w:lang w:eastAsia="ru-RU"/>
              </w:rPr>
              <w:t>Муниципальная услуга предоставляется бесплатно</w:t>
            </w:r>
          </w:p>
        </w:tc>
      </w:tr>
      <w:tr>
        <w:trPr>
          <w:trHeight w:val="1217" w:hRule="atLeast"/>
        </w:trPr>
        <w:tc>
          <w:tcPr>
            <w:tcW w:w="2100"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Административный регламент</w:t>
            </w:r>
          </w:p>
        </w:tc>
        <w:tc>
          <w:tcPr>
            <w:tcW w:w="13262"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FFFFFF"/>
              <w:spacing w:before="0" w:after="200"/>
              <w:jc w:val="both"/>
              <w:rPr>
                <w:rFonts w:ascii="Arial" w:hAnsi="Arial"/>
                <w:b w:val="false"/>
                <w:bCs w:val="false"/>
                <w:sz w:val="24"/>
                <w:szCs w:val="24"/>
              </w:rPr>
            </w:pPr>
            <w:r>
              <w:rPr>
                <w:rFonts w:cs="Arial" w:ascii="Arial" w:hAnsi="Arial"/>
                <w:b w:val="false"/>
                <w:bCs w:val="false"/>
                <w:sz w:val="24"/>
                <w:szCs w:val="24"/>
              </w:rPr>
              <w:t xml:space="preserve">Постановление Администрации Куртамышского муниципального округа от </w:t>
            </w:r>
            <w:r>
              <w:rPr>
                <w:rFonts w:cs="Arial" w:ascii="Arial" w:hAnsi="Arial"/>
                <w:b w:val="false"/>
                <w:bCs w:val="false"/>
                <w:sz w:val="24"/>
                <w:szCs w:val="24"/>
              </w:rPr>
              <w:t>28.03</w:t>
            </w:r>
            <w:r>
              <w:rPr>
                <w:rFonts w:cs="Arial" w:ascii="Arial" w:hAnsi="Arial"/>
                <w:b w:val="false"/>
                <w:bCs w:val="false"/>
                <w:sz w:val="24"/>
                <w:szCs w:val="24"/>
              </w:rPr>
              <w:t xml:space="preserve">.2024 года № </w:t>
            </w:r>
            <w:r>
              <w:rPr>
                <w:rFonts w:cs="Arial" w:ascii="Arial" w:hAnsi="Arial"/>
                <w:b w:val="false"/>
                <w:bCs w:val="false"/>
                <w:sz w:val="24"/>
                <w:szCs w:val="24"/>
              </w:rPr>
              <w:t>74</w:t>
            </w:r>
            <w:r>
              <w:rPr>
                <w:rFonts w:cs="Arial" w:ascii="Arial" w:hAnsi="Arial"/>
                <w:b w:val="false"/>
                <w:bCs w:val="false"/>
                <w:sz w:val="24"/>
                <w:szCs w:val="24"/>
              </w:rPr>
              <w:t xml:space="preserve"> </w:t>
            </w:r>
            <w:r>
              <w:rPr>
                <w:rFonts w:cs="Liberation Serif;Times New Roman" w:ascii="Arial" w:hAnsi="Arial"/>
                <w:b w:val="false"/>
                <w:bCs w:val="false"/>
                <w:sz w:val="24"/>
                <w:szCs w:val="24"/>
              </w:rPr>
              <w:t>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«Установление публичного сервитута в отдельных целях»</w:t>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 w:customStyle="1">
    <w:name w:val="Hyperlink"/>
    <w:basedOn w:val="DefaultParagraphFont"/>
    <w:rPr>
      <w:color w:val="0000FF"/>
      <w:u w:val="single"/>
    </w:rPr>
  </w:style>
  <w:style w:type="character" w:styleId="Style15" w:customStyle="1">
    <w:name w:val="FollowedHyperlink"/>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1" w:customStyle="1">
    <w:name w:val="Содержимое таблицы"/>
    <w:basedOn w:val="Normal"/>
    <w:qFormat/>
    <w:pPr/>
    <w:rPr/>
  </w:style>
  <w:style w:type="paragraph" w:styleId="Style22" w:customStyle="1">
    <w:name w:val="Заголовок таблицы"/>
    <w:basedOn w:val="Style21"/>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Style23" w:customStyle="1">
    <w:name w:val="Знак"/>
    <w:basedOn w:val="Normal"/>
    <w:qFormat/>
    <w:rsid w:val="00b750b8"/>
    <w:pPr>
      <w:spacing w:lineRule="auto" w:line="240" w:beforeAutospacing="1" w:afterAutospacing="1"/>
    </w:pPr>
    <w:rPr>
      <w:rFonts w:ascii="Tahoma" w:hAnsi="Tahoma" w:eastAsia="Times New Roman" w:cs="Times New Roman"/>
      <w:color w:val="auto"/>
      <w:sz w:val="20"/>
      <w:szCs w:val="20"/>
      <w:lang w:val="en-US"/>
    </w:rPr>
  </w:style>
  <w:style w:type="paragraph" w:styleId="ConsNormal">
    <w:name w:val="Con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Application>LibreOffice/7.5.3.2$Windows_X86_64 LibreOffice_project/9f56dff12ba03b9acd7730a5a481eea045e468f3</Application>
  <AppVersion>15.0000</AppVersion>
  <Pages>3</Pages>
  <Words>754</Words>
  <Characters>6090</Characters>
  <CharactersWithSpaces>6801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2025-04-09T10:47:12Z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