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100"/>
        <w:gridCol w:w="13262"/>
      </w:tblGrid>
      <w:tr>
        <w:trPr/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ind w:firstLine="70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Заявителями при предоставлении муниципальной услуги выступают: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autoSpaceDE w:val="false"/>
              <w:spacing w:lineRule="auto" w:line="240" w:before="0" w:after="0"/>
              <w:ind w:left="0" w:right="0" w:firstLine="709"/>
              <w:jc w:val="both"/>
              <w:outlineLvl w:val="2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;Times New Roman" w:ascii="Arial" w:hAnsi="Arial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color w:val="auto"/>
                <w:sz w:val="24"/>
                <w:szCs w:val="24"/>
                <w:lang w:eastAsia="ru-RU"/>
              </w:rPr>
              <w:t xml:space="preserve">физические лица, индивидуальные предприниматели, юридические лица </w:t>
            </w:r>
          </w:p>
        </w:tc>
      </w:tr>
      <w:tr>
        <w:trPr>
          <w:trHeight w:val="45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134" w:leader="none"/>
              </w:tabs>
              <w:autoSpaceDE w:val="false"/>
              <w:spacing w:lineRule="auto" w:line="240" w:before="0" w:after="0"/>
              <w:ind w:left="0" w:right="0" w:firstLine="70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;Times New Roman" w:ascii="Arial" w:hAnsi="Arial"/>
                <w:bCs/>
                <w:iCs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 w:cs="Liberation Serif;Times New Roman" w:ascii="Arial" w:hAnsi="Arial"/>
                <w:bCs/>
                <w:iCs/>
                <w:color w:val="000000"/>
                <w:sz w:val="24"/>
                <w:szCs w:val="24"/>
                <w:lang w:eastAsia="ru-RU"/>
              </w:rPr>
              <w:t>тдел</w:t>
            </w:r>
            <w:r>
              <w:rPr>
                <w:rFonts w:eastAsia="Times New Roman" w:cs="Liberation Serif;Times New Roman" w:ascii="Arial" w:hAnsi="Arial"/>
                <w:iCs/>
                <w:color w:val="000000"/>
                <w:sz w:val="24"/>
                <w:szCs w:val="24"/>
                <w:lang w:eastAsia="ru-RU"/>
              </w:rPr>
              <w:t xml:space="preserve"> строительства Администрации Куртамышского муниципального округа Курганской области.</w:t>
            </w:r>
          </w:p>
        </w:tc>
      </w:tr>
      <w:tr>
        <w:trPr>
          <w:trHeight w:val="549" w:hRule="atLeast"/>
        </w:trPr>
        <w:tc>
          <w:tcPr>
            <w:tcW w:w="2100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32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ind w:left="0" w:right="0" w:firstLine="709"/>
              <w:jc w:val="both"/>
              <w:rPr>
                <w:rFonts w:ascii="Arial" w:hAnsi="Arial" w:cs="Liberation Serif;Times New Roman"/>
                <w:bCs/>
                <w:color w:val="000000"/>
                <w:sz w:val="24"/>
                <w:szCs w:val="24"/>
              </w:rPr>
            </w:pPr>
            <w:r>
              <w:rPr>
                <w:rFonts w:cs="Liberation Serif" w:ascii="Arial" w:hAnsi="Arial"/>
                <w:bCs/>
                <w:color w:val="000000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>
        <w:trPr>
          <w:trHeight w:val="11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67" w:leader="none"/>
                <w:tab w:val="left" w:pos="993" w:leader="none"/>
              </w:tabs>
              <w:autoSpaceDE w:val="false"/>
              <w:spacing w:lineRule="auto" w:line="240" w:before="3" w:after="0"/>
              <w:ind w:left="0" w:right="31" w:hanging="0"/>
              <w:contextualSpacing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-документ,</w:t>
            </w:r>
            <w:r>
              <w:rPr>
                <w:rFonts w:cs="Liberation Serif;Times New Roman" w:ascii="Arial" w:hAnsi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удостоверяющий</w:t>
            </w:r>
            <w:r>
              <w:rPr>
                <w:rFonts w:cs="Liberation Serif;Times New Roman" w:ascii="Arial" w:hAnsi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личность;</w:t>
            </w:r>
          </w:p>
          <w:p>
            <w:pPr>
              <w:pStyle w:val="Style24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67" w:leader="none"/>
                <w:tab w:val="left" w:pos="993" w:leader="none"/>
                <w:tab w:val="left" w:pos="1271" w:leader="none"/>
              </w:tabs>
              <w:autoSpaceDE w:val="false"/>
              <w:spacing w:lineRule="auto" w:line="240" w:before="0" w:after="0"/>
              <w:ind w:left="0" w:right="31" w:hanging="0"/>
              <w:contextualSpacing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;Times New Roman" w:ascii="Arial" w:hAnsi="Arial"/>
                <w:sz w:val="24"/>
                <w:szCs w:val="24"/>
              </w:rPr>
              <w:t>-документ,</w:t>
            </w:r>
            <w:r>
              <w:rPr>
                <w:rFonts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удостоверяющий</w:t>
            </w:r>
            <w:r>
              <w:rPr>
                <w:rFonts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полномочия</w:t>
            </w:r>
            <w:r>
              <w:rPr>
                <w:rFonts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представителя</w:t>
            </w:r>
            <w:r>
              <w:rPr>
                <w:rFonts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заявителя,</w:t>
            </w:r>
            <w:r>
              <w:rPr>
                <w:rFonts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в</w:t>
            </w:r>
            <w:r>
              <w:rPr>
                <w:rFonts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случае</w:t>
            </w:r>
            <w:r>
              <w:rPr>
                <w:rFonts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обращения</w:t>
            </w:r>
            <w:r>
              <w:rPr>
                <w:rFonts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за</w:t>
            </w:r>
            <w:r>
              <w:rPr>
                <w:rFonts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предоставлением</w:t>
            </w:r>
            <w:r>
              <w:rPr>
                <w:rFonts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муниципальной</w:t>
            </w:r>
            <w:r>
              <w:rPr>
                <w:rFonts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услуги</w:t>
            </w:r>
            <w:r>
              <w:rPr>
                <w:rFonts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представителя</w:t>
            </w:r>
            <w:r>
              <w:rPr>
                <w:rFonts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заявителя</w:t>
            </w:r>
            <w:r>
              <w:rPr>
                <w:rFonts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(за</w:t>
            </w:r>
            <w:r>
              <w:rPr>
                <w:rFonts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исключением</w:t>
            </w:r>
            <w:r>
              <w:rPr>
                <w:rFonts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законных</w:t>
            </w:r>
            <w:r>
              <w:rPr>
                <w:rFonts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представителей</w:t>
            </w:r>
            <w:r>
              <w:rPr>
                <w:rFonts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sz w:val="24"/>
                <w:szCs w:val="24"/>
              </w:rPr>
              <w:t>физических лиц);</w:t>
            </w:r>
          </w:p>
          <w:p>
            <w:pPr>
              <w:pStyle w:val="Style24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67" w:leader="none"/>
                <w:tab w:val="left" w:pos="993" w:leader="none"/>
              </w:tabs>
              <w:autoSpaceDE w:val="false"/>
              <w:spacing w:lineRule="auto" w:line="240" w:before="0" w:after="0"/>
              <w:ind w:left="0" w:right="31" w:hanging="0"/>
              <w:contextualSpacing w:val="false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/>
                <w:bCs/>
                <w:color w:val="auto"/>
                <w:sz w:val="24"/>
                <w:szCs w:val="24"/>
                <w:lang w:val="x-none" w:eastAsia="x-none"/>
              </w:rPr>
              <w:t>-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заявление;</w:t>
            </w:r>
          </w:p>
          <w:p>
            <w:pPr>
              <w:pStyle w:val="Style24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67" w:leader="none"/>
                <w:tab w:val="left" w:pos="993" w:leader="none"/>
              </w:tabs>
              <w:autoSpaceDE w:val="false"/>
              <w:spacing w:lineRule="auto" w:line="240" w:before="0" w:after="0"/>
              <w:ind w:left="0" w:right="31" w:hanging="0"/>
              <w:contextualSpacing w:val="false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-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правоустанавливающие документы на объекты недвижимости, права на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которые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-6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не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-3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зарегистрированы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-3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в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-4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Едином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-5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государственном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-6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реестре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-6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недвижимости;</w:t>
            </w:r>
          </w:p>
          <w:p>
            <w:pPr>
              <w:pStyle w:val="Style24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67" w:leader="none"/>
                <w:tab w:val="left" w:pos="993" w:leader="none"/>
              </w:tabs>
              <w:autoSpaceDE w:val="false"/>
              <w:spacing w:lineRule="auto" w:line="240" w:before="0" w:after="0"/>
              <w:ind w:left="0" w:right="31" w:hanging="0"/>
              <w:contextualSpacing w:val="false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-нотариально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заверенное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согласие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всех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правообладателей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земельного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участка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и/или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объекта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капитального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строительства,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в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отношении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которых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запрашивается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разрешение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на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условно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разрешенный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вид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использования,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либо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документ,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удостоверяющий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полномочия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заявителя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как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представителя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всех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правообладателей земельного участка и/или объекта капитального строительства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при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-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направлении заявления;</w:t>
            </w:r>
          </w:p>
          <w:p>
            <w:pPr>
              <w:pStyle w:val="Style24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67" w:leader="none"/>
                <w:tab w:val="left" w:pos="993" w:leader="none"/>
              </w:tabs>
              <w:autoSpaceDE w:val="false"/>
              <w:spacing w:lineRule="auto" w:line="240" w:before="0" w:after="0"/>
              <w:ind w:left="0" w:right="31" w:hanging="0"/>
              <w:contextualSpacing w:val="false"/>
              <w:jc w:val="both"/>
              <w:rPr>
                <w:rFonts w:ascii="Arial" w:hAnsi="Arial" w:cs="Liberation Serif;Times New Roman"/>
                <w:sz w:val="24"/>
                <w:szCs w:val="24"/>
              </w:rPr>
            </w:pP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-копия протокола общественных обсуждений или публичных слушаний,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подтверждающего,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что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условно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разрешенный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вид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использования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включен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в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градостроительный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регламент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в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установленном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для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внесения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изменений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7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в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-67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правила землепользования и застройки порядке по инициативе заявителя в случае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обращения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заявителя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за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результатом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предоставления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муниципальной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b w:val="false"/>
                <w:bCs w:val="false"/>
                <w:color w:val="auto"/>
                <w:sz w:val="24"/>
                <w:szCs w:val="24"/>
                <w:lang w:val="x-none" w:eastAsia="x-none"/>
              </w:rPr>
              <w:t>услуги.</w:t>
            </w:r>
          </w:p>
        </w:tc>
      </w:tr>
      <w:tr>
        <w:trPr>
          <w:trHeight w:val="732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97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  <w:tab w:val="left" w:pos="1134" w:leader="none"/>
                <w:tab w:val="left" w:pos="1276" w:leader="none"/>
              </w:tabs>
              <w:autoSpaceDE w:val="false"/>
              <w:spacing w:lineRule="auto" w:line="240" w:before="0" w:after="0"/>
              <w:ind w:left="0" w:right="28"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;Times New Roman" w:ascii="Arial" w:hAnsi="Arial"/>
                <w:sz w:val="24"/>
                <w:szCs w:val="24"/>
              </w:rPr>
              <w:t>Результатами</w:t>
            </w:r>
            <w:r>
              <w:rPr>
                <w:rFonts w:eastAsia="Times New Roman"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sz w:val="24"/>
                <w:szCs w:val="24"/>
              </w:rPr>
              <w:t>предоставления</w:t>
            </w:r>
            <w:r>
              <w:rPr>
                <w:rFonts w:eastAsia="Times New Roman"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sz w:val="24"/>
                <w:szCs w:val="24"/>
              </w:rPr>
              <w:t>муниципальной</w:t>
            </w:r>
            <w:r>
              <w:rPr>
                <w:rFonts w:eastAsia="Times New Roman"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sz w:val="24"/>
                <w:szCs w:val="24"/>
              </w:rPr>
              <w:t>услуги</w:t>
            </w:r>
            <w:r>
              <w:rPr>
                <w:rFonts w:eastAsia="Times New Roman" w:cs="Liberation Serif;Times New Roman" w:ascii="Arial" w:hAnsi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sz w:val="24"/>
                <w:szCs w:val="24"/>
              </w:rPr>
              <w:t>являются: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67" w:leader="none"/>
                <w:tab w:val="left" w:pos="851" w:leader="none"/>
                <w:tab w:val="left" w:pos="1276" w:leader="none"/>
              </w:tabs>
              <w:autoSpaceDE w:val="false"/>
              <w:spacing w:lineRule="auto" w:line="240" w:before="2" w:after="0"/>
              <w:ind w:left="132" w:right="31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;Times New Roman" w:ascii="Arial" w:hAnsi="Arial"/>
                <w:sz w:val="24"/>
                <w:szCs w:val="24"/>
              </w:rPr>
              <w:t>-решение</w:t>
            </w:r>
            <w:r>
              <w:rPr>
                <w:rFonts w:eastAsia="Times New Roman"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sz w:val="24"/>
                <w:szCs w:val="24"/>
              </w:rPr>
              <w:t>о</w:t>
            </w:r>
            <w:r>
              <w:rPr>
                <w:rFonts w:eastAsia="Times New Roman"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sz w:val="24"/>
                <w:szCs w:val="24"/>
              </w:rPr>
              <w:t>предоставлении</w:t>
            </w:r>
            <w:r>
              <w:rPr>
                <w:rFonts w:eastAsia="Times New Roman"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sz w:val="24"/>
                <w:szCs w:val="24"/>
              </w:rPr>
              <w:t>разрешения</w:t>
            </w:r>
            <w:r>
              <w:rPr>
                <w:rFonts w:eastAsia="Times New Roman"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sz w:val="24"/>
                <w:szCs w:val="24"/>
              </w:rPr>
              <w:t>на</w:t>
            </w:r>
            <w:r>
              <w:rPr>
                <w:rFonts w:eastAsia="Times New Roman"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sz w:val="24"/>
                <w:szCs w:val="24"/>
              </w:rPr>
              <w:t>условно</w:t>
            </w:r>
            <w:r>
              <w:rPr>
                <w:rFonts w:eastAsia="Times New Roman"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sz w:val="24"/>
                <w:szCs w:val="24"/>
              </w:rPr>
              <w:t>разрешенный</w:t>
            </w:r>
            <w:r>
              <w:rPr>
                <w:rFonts w:eastAsia="Times New Roman" w:cs="Liberation Serif;Times New Roman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sz w:val="24"/>
                <w:szCs w:val="24"/>
              </w:rPr>
              <w:t>вид</w:t>
            </w:r>
            <w:r>
              <w:rPr>
                <w:rFonts w:eastAsia="Times New Roman" w:cs="Liberation Serif;Times New Roman" w:ascii="Arial" w:hAnsi="Arial"/>
                <w:spacing w:val="-6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sz w:val="24"/>
                <w:szCs w:val="24"/>
              </w:rPr>
              <w:t>использования земельного участка или объекта капитального строительства 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67" w:leader="none"/>
                <w:tab w:val="left" w:pos="851" w:leader="none"/>
                <w:tab w:val="left" w:pos="1276" w:leader="none"/>
              </w:tabs>
              <w:autoSpaceDE w:val="false"/>
              <w:spacing w:lineRule="auto" w:line="240" w:before="0" w:after="0"/>
              <w:ind w:left="132" w:right="31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;Times New Roman" w:ascii="Arial" w:hAnsi="Arial"/>
                <w:color w:val="auto"/>
                <w:sz w:val="24"/>
                <w:szCs w:val="24"/>
                <w:lang w:val="x-none" w:eastAsia="x-none"/>
              </w:rPr>
              <w:t>-решение</w:t>
            </w:r>
            <w:r>
              <w:rPr>
                <w:rFonts w:eastAsia="Times New Roman" w:cs="Liberation Serif;Times New Roman" w:ascii="Arial" w:hAnsi="Arial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color w:val="auto"/>
                <w:sz w:val="24"/>
                <w:szCs w:val="24"/>
                <w:lang w:val="x-none" w:eastAsia="x-none"/>
              </w:rPr>
              <w:t>об</w:t>
            </w:r>
            <w:r>
              <w:rPr>
                <w:rFonts w:eastAsia="Times New Roman" w:cs="Liberation Serif;Times New Roman" w:ascii="Arial" w:hAnsi="Arial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color w:val="auto"/>
                <w:sz w:val="24"/>
                <w:szCs w:val="24"/>
                <w:lang w:val="x-none" w:eastAsia="x-none"/>
              </w:rPr>
              <w:t>отказе</w:t>
            </w:r>
            <w:r>
              <w:rPr>
                <w:rFonts w:eastAsia="Times New Roman" w:cs="Liberation Serif;Times New Roman" w:ascii="Arial" w:hAnsi="Arial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color w:val="auto"/>
                <w:sz w:val="24"/>
                <w:szCs w:val="24"/>
                <w:lang w:val="x-none" w:eastAsia="x-none"/>
              </w:rPr>
              <w:t>в</w:t>
            </w:r>
            <w:r>
              <w:rPr>
                <w:rFonts w:eastAsia="Times New Roman" w:cs="Liberation Serif;Times New Roman" w:ascii="Arial" w:hAnsi="Arial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color w:val="auto"/>
                <w:sz w:val="24"/>
                <w:szCs w:val="24"/>
                <w:lang w:val="x-none" w:eastAsia="x-none"/>
              </w:rPr>
              <w:t>предоставлении</w:t>
            </w:r>
            <w:r>
              <w:rPr>
                <w:rFonts w:eastAsia="Times New Roman" w:cs="Liberation Serif;Times New Roman" w:ascii="Arial" w:hAnsi="Arial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color w:val="auto"/>
                <w:sz w:val="24"/>
                <w:szCs w:val="24"/>
                <w:lang w:val="x-none" w:eastAsia="x-none"/>
              </w:rPr>
              <w:t>муниципальной</w:t>
            </w:r>
            <w:r>
              <w:rPr>
                <w:rFonts w:eastAsia="Times New Roman" w:cs="Liberation Serif;Times New Roman" w:ascii="Arial" w:hAnsi="Arial"/>
                <w:color w:val="auto"/>
                <w:spacing w:val="1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eastAsia="Times New Roman" w:cs="Liberation Serif;Times New Roman" w:ascii="Arial" w:hAnsi="Arial"/>
                <w:color w:val="auto"/>
                <w:sz w:val="24"/>
                <w:szCs w:val="24"/>
                <w:lang w:val="x-none" w:eastAsia="x-none"/>
              </w:rPr>
              <w:t>услуги.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  <w:highlight w:val="white"/>
              </w:rPr>
              <w:t>47 рабочих дней</w:t>
            </w:r>
          </w:p>
        </w:tc>
      </w:tr>
      <w:tr>
        <w:trPr>
          <w:trHeight w:val="52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П</w:t>
            </w:r>
            <w:r>
              <w:rPr>
                <w:rFonts w:cs="Arial" w:ascii="Arial" w:hAnsi="Arial"/>
                <w:sz w:val="24"/>
                <w:szCs w:val="24"/>
              </w:rPr>
              <w:t>остановление Администрации Куртамышского муниципального округа от 1</w:t>
            </w:r>
            <w:r>
              <w:rPr>
                <w:rFonts w:cs="Arial" w:ascii="Arial" w:hAnsi="Arial"/>
                <w:sz w:val="24"/>
                <w:szCs w:val="24"/>
              </w:rPr>
              <w:t>9</w:t>
            </w:r>
            <w:r>
              <w:rPr>
                <w:rFonts w:cs="Arial" w:ascii="Arial" w:hAnsi="Arial"/>
                <w:sz w:val="24"/>
                <w:szCs w:val="24"/>
              </w:rPr>
              <w:t>.</w:t>
            </w:r>
            <w:r>
              <w:rPr>
                <w:rFonts w:cs="Arial" w:ascii="Arial" w:hAnsi="Arial"/>
                <w:sz w:val="24"/>
                <w:szCs w:val="24"/>
              </w:rPr>
              <w:t>07</w:t>
            </w:r>
            <w:r>
              <w:rPr>
                <w:rFonts w:cs="Arial" w:ascii="Arial" w:hAnsi="Arial"/>
                <w:sz w:val="24"/>
                <w:szCs w:val="24"/>
              </w:rPr>
              <w:t>.202</w:t>
            </w:r>
            <w:r>
              <w:rPr>
                <w:rFonts w:cs="Arial" w:ascii="Arial" w:hAnsi="Arial"/>
                <w:sz w:val="24"/>
                <w:szCs w:val="24"/>
              </w:rPr>
              <w:t>4</w:t>
            </w:r>
            <w:r>
              <w:rPr>
                <w:rFonts w:cs="Arial" w:ascii="Arial" w:hAnsi="Arial"/>
                <w:sz w:val="24"/>
                <w:szCs w:val="24"/>
              </w:rPr>
              <w:t xml:space="preserve"> года № </w:t>
            </w:r>
            <w:r>
              <w:rPr>
                <w:rFonts w:cs="Arial" w:ascii="Arial" w:hAnsi="Arial"/>
                <w:sz w:val="24"/>
                <w:szCs w:val="24"/>
              </w:rPr>
              <w:t>142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b w:val="false"/>
                <w:bCs w:val="false"/>
                <w:sz w:val="24"/>
                <w:szCs w:val="24"/>
              </w:rPr>
              <w:t>Об утверждении Административного регламента предоставления Администрацией Куртамышского муниципального округа Курганской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08"/>
        </w:tabs>
        <w:ind w:left="132" w:hanging="425"/>
      </w:pPr>
      <w:rPr>
        <w:sz w:val="24"/>
        <w:spacing w:val="0"/>
        <w:szCs w:val="24"/>
        <w:w w:val="100"/>
        <w:rFonts w:ascii="Liberation Serif;Times New Roman" w:hAnsi="Liberation Serif;Times New Roman" w:eastAsia="Times New Roman" w:cs="Times New Roman"/>
        <w:lang w:val="ru-RU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145" w:hanging="305"/>
      </w:pPr>
      <w:rPr>
        <w:sz w:val="24"/>
        <w:szCs w:val="24"/>
        <w:w w:val="100"/>
        <w:rFonts w:ascii="Liberation Serif;Times New Roman" w:hAnsi="Liberation Serif;Times New Roman" w:eastAsia="Times New Roman" w:cs="Times New Roman"/>
        <w:lang w:val="ru-RU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5z0">
    <w:name w:val="WW8Num5z0"/>
    <w:qFormat/>
    <w:rPr>
      <w:rFonts w:ascii="Liberation Serif;Times New Roman" w:hAnsi="Liberation Serif;Times New Roman" w:eastAsia="Times New Roman" w:cs="Times New Roman"/>
      <w:spacing w:val="0"/>
      <w:w w:val="100"/>
      <w:sz w:val="24"/>
      <w:szCs w:val="24"/>
      <w:lang w:val="ru-RU" w:bidi="ar-SA"/>
    </w:rPr>
  </w:style>
  <w:style w:type="character" w:styleId="WW8Num15z0">
    <w:name w:val="WW8Num15z0"/>
    <w:qFormat/>
    <w:rPr>
      <w:rFonts w:ascii="Liberation Serif;Times New Roman" w:hAnsi="Liberation Serif;Times New Roman" w:eastAsia="Times New Roman" w:cs="Times New Roman"/>
      <w:w w:val="100"/>
      <w:sz w:val="24"/>
      <w:szCs w:val="24"/>
      <w:lang w:val="ru-RU" w:bidi="ar-SA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Style24">
    <w:name w:val="Абзац списка"/>
    <w:basedOn w:val="Normal"/>
    <w:qFormat/>
    <w:pPr>
      <w:spacing w:before="0" w:after="16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numbering" w:styleId="WW8Num5">
    <w:name w:val="WW8Num5"/>
    <w:qFormat/>
  </w:style>
  <w:style w:type="numbering" w:styleId="WW8Num15">
    <w:name w:val="WW8Num1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Application>LibreOffice/7.5.3.2$Windows_X86_64 LibreOffice_project/9f56dff12ba03b9acd7730a5a481eea045e468f3</Application>
  <AppVersion>15.0000</AppVersion>
  <Pages>2</Pages>
  <Words>252</Words>
  <Characters>2206</Characters>
  <CharactersWithSpaces>2431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2025-03-31T15:41:35Z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