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Категории заявителей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01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bidi="ru-RU"/>
              </w:rPr>
              <w:t>Физические лица, индивидуальные предприниматели и юридические лица.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81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bidi="ru-RU"/>
              </w:rPr>
              <w:t>Интересы заявителей,  могут представлять лица, обладающие соответствующими полномочиями.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Перечень необходимых документов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</w:rPr>
              <w:t>Обязательные документы: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bidi="ru-RU"/>
              </w:rPr>
              <w:t>1)</w:t>
            </w:r>
            <w:r>
              <w:rPr>
                <w:rFonts w:eastAsia="Tahoma" w:cs="Arial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Tahoma" w:cs="Arial" w:ascii="Arial" w:hAnsi="Arial"/>
                <w:color w:val="000000"/>
                <w:sz w:val="24"/>
                <w:szCs w:val="24"/>
                <w:lang w:bidi="ru-RU"/>
              </w:rPr>
              <w:t>Заявление о предоставлении муниципальной услуги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ahoma" w:cs="Arial" w:ascii="Arial" w:hAnsi="Arial"/>
                <w:color w:val="000000"/>
                <w:sz w:val="24"/>
                <w:szCs w:val="24"/>
                <w:lang w:bidi="ru-RU"/>
              </w:rPr>
              <w:t>2) Документ, удостоверяющий личность заявителя, представителя.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ahoma" w:cs="Arial" w:ascii="Arial" w:hAnsi="Arial"/>
                <w:color w:val="000000"/>
                <w:sz w:val="24"/>
                <w:szCs w:val="24"/>
                <w:lang w:bidi="ru-RU"/>
              </w:rPr>
              <w:t>3) Схема расположения земельного участка (если отсутствует проект межевания территории).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ahoma" w:cs="Arial" w:ascii="Arial" w:hAnsi="Arial"/>
                <w:color w:val="000000"/>
                <w:sz w:val="24"/>
                <w:szCs w:val="24"/>
                <w:lang w:bidi="ru-RU"/>
              </w:rPr>
              <w:t>4) Согласие землепользователей, землевладельцев, арендаторов на перераспределение земельных участков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ahoma" w:cs="Arial" w:ascii="Arial" w:hAnsi="Arial"/>
                <w:color w:val="000000"/>
                <w:sz w:val="24"/>
                <w:szCs w:val="24"/>
                <w:lang w:bidi="ru-RU"/>
              </w:rPr>
              <w:t>5) Согласие залогодержателя на перераспределение земельных участков. 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ahoma" w:cs="Arial" w:ascii="Arial" w:hAnsi="Arial"/>
                <w:color w:val="000000"/>
                <w:sz w:val="24"/>
                <w:szCs w:val="24"/>
                <w:lang w:bidi="ru-RU"/>
              </w:rPr>
              <w:t>6)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 w:val="false"/>
                <w:bCs w:val="false"/>
                <w:color w:val="000000"/>
                <w:sz w:val="24"/>
                <w:szCs w:val="24"/>
                <w:lang w:bidi="ru-RU"/>
              </w:rPr>
              <w:t>7) Заверенный перевод на русский язык документов о государственной регистрации юридического лица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bidi="ru-RU"/>
              </w:rPr>
              <w:t>8)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ahoma" w:cs="Arial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bidi="ru-RU"/>
              </w:rPr>
              <w:t>Необязательные документы: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ГРЮЛ</w:t>
            </w:r>
            <w:r>
              <w:rPr>
                <w:rFonts w:cs="Arial" w:ascii="Arial" w:hAnsi="Arial"/>
                <w:sz w:val="24"/>
                <w:szCs w:val="24"/>
              </w:rPr>
              <w:t>, в случае подачи заявления юридическим лицом;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ГРИП</w:t>
            </w:r>
            <w:r>
              <w:rPr>
                <w:rFonts w:cs="Arial" w:ascii="Arial" w:hAnsi="Arial"/>
                <w:sz w:val="24"/>
                <w:szCs w:val="24"/>
              </w:rPr>
              <w:t>, в случае подачи заявления индивидуальным предпринимателем;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ГРН</w:t>
            </w:r>
            <w:r>
              <w:rPr>
                <w:rFonts w:cs="Arial" w:ascii="Arial" w:hAnsi="Arial"/>
                <w:sz w:val="24"/>
                <w:szCs w:val="24"/>
              </w:rPr>
              <w:t xml:space="preserve"> в отношении земельного участка.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bidi="ru-RU"/>
              </w:rPr>
              <w:t>4)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Срок оказания услуги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Style w:val="2"/>
                <w:rFonts w:eastAsia="Tahoma" w:cs="Tahoma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8"/>
                <w:szCs w:val="28"/>
                <w:u w:val="none"/>
                <w:lang w:bidi="ru-RU"/>
              </w:rPr>
              <w:t xml:space="preserve">Не </w:t>
            </w:r>
            <w:r>
              <w:rPr>
                <w:rStyle w:val="2"/>
                <w:rFonts w:eastAsia="Tahoma" w:cs="Tahoma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ru-RU"/>
              </w:rPr>
              <w:t>более</w:t>
            </w:r>
            <w:r>
              <w:rPr>
                <w:rStyle w:val="2"/>
                <w:rFonts w:eastAsia="Tahoma" w:cs="Tahoma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8"/>
                <w:szCs w:val="28"/>
                <w:u w:val="none"/>
                <w:lang w:bidi="ru-RU"/>
              </w:rPr>
              <w:t xml:space="preserve"> чем через </w:t>
            </w:r>
            <w:r>
              <w:rPr>
                <w:rStyle w:val="2"/>
                <w:rFonts w:eastAsia="Tahoma" w:cs="Tahoma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8"/>
                <w:szCs w:val="28"/>
                <w:u w:val="none"/>
                <w:lang w:bidi="ru-RU"/>
              </w:rPr>
              <w:t>20</w:t>
            </w:r>
            <w:r>
              <w:rPr>
                <w:rStyle w:val="2"/>
                <w:rFonts w:eastAsia="Tahoma" w:cs="Tahoma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ru-RU"/>
              </w:rPr>
              <w:t xml:space="preserve"> календарных дней.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Муниципальная услуга предоставляется бесплатно.</w:t>
            </w:r>
          </w:p>
        </w:tc>
      </w:tr>
      <w:tr>
        <w:trPr>
          <w:trHeight w:val="895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Отсутствуют.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pacing w:lineRule="auto" w:line="240" w:before="0" w:after="0"/>
              <w:ind w:hanging="0" w:left="0" w:righ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1)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- соглашение о перераспределении), подписанный должностным лицом уполномоченного органа;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2) Решение об отказе в заключении соглашения о перераспределении земельных участков;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3) Промежуточными результатами предоставления муниципальной услуги являются: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79" w:leader="none"/>
              </w:tabs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79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Style w:val="2"/>
                <w:rFonts w:eastAsia="Tahoma" w:cs="Arial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en-US" w:bidi="ru-RU"/>
              </w:rPr>
              <w:t>решение об утверждении схемы расположения земельного участка или земельных участков на кадастровом плане территории (далее -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4"/>
                <w:szCs w:val="24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Постановление Администрации Каргапольского муниципального округа от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22.04.2024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№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414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 Об утверждении Административного регламента предоставления муниципальной услуги </w:t>
            </w:r>
            <w:r>
              <w:rPr>
                <w:rFonts w:cs="Arial" w:ascii="Liberation Serif" w:hAnsi="Liberation Serif"/>
                <w:b/>
                <w:bCs/>
                <w:iCs/>
                <w:sz w:val="24"/>
                <w:szCs w:val="24"/>
                <w:shd w:fill="auto" w:val="clear"/>
                <w:lang w:eastAsia="en-US"/>
              </w:rPr>
              <w:t xml:space="preserve"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</w:t>
            </w:r>
            <w:r>
              <w:rPr>
                <w:rStyle w:val="31"/>
                <w:rFonts w:cs="Liberation Serif;Times New Roman"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  <w:shd w:fill="auto" w:val="clear"/>
                <w:lang w:eastAsia="en-US"/>
              </w:rPr>
              <w:t>в частной собственности»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Контакты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Style w:val="51"/>
                <w:rFonts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</w:rPr>
              <w:t xml:space="preserve">Глава </w:t>
            </w:r>
            <w:r>
              <w:rPr>
                <w:rFonts w:ascii="Arial" w:hAnsi="Arial"/>
                <w:color w:val="000000"/>
                <w:kern w:val="2"/>
                <w:sz w:val="24"/>
                <w:szCs w:val="24"/>
              </w:rPr>
              <w:t>Администрации Каргапольского муниципального округа — Е.Е. Ленков</w:t>
            </w:r>
          </w:p>
          <w:p>
            <w:pPr>
              <w:pStyle w:val="Normal"/>
              <w:suppressAutoHyphens w:val="true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kern w:val="2"/>
                <w:sz w:val="24"/>
                <w:szCs w:val="24"/>
              </w:rPr>
              <w:t>Адрес: 641920, Каргапольский район, р.п. Каргаполье, ул. Калинина, 35</w:t>
            </w:r>
          </w:p>
          <w:p>
            <w:pPr>
              <w:pStyle w:val="Normal"/>
              <w:suppressAutoHyphens w:val="true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kern w:val="2"/>
                <w:sz w:val="24"/>
                <w:szCs w:val="24"/>
              </w:rPr>
              <w:t>Тел. 8 (36256) 2-16-30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auto"/>
                <w:kern w:val="2"/>
                <w:sz w:val="24"/>
                <w:szCs w:val="24"/>
              </w:rPr>
              <w:t xml:space="preserve">Электронный адрес: </w:t>
            </w:r>
            <w:r>
              <w:rPr>
                <w:rFonts w:ascii="Arial" w:hAnsi="Arial"/>
                <w:color w:val="000000"/>
                <w:kern w:val="2"/>
                <w:sz w:val="24"/>
                <w:szCs w:val="24"/>
              </w:rPr>
              <w:t xml:space="preserve"> 45t00602@kurganobl.ru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qFormat/>
    <w:rsid w:val="00cc53b2"/>
    <w:rPr>
      <w:sz w:val="28"/>
      <w:szCs w:val="28"/>
      <w:shd w:fill="FFFFFF" w:val="clear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7">
    <w:name w:val="Основной шрифт абзаца"/>
    <w:qFormat/>
    <w:rPr/>
  </w:style>
  <w:style w:type="character" w:styleId="31">
    <w:name w:val="Основной текст (3)_"/>
    <w:basedOn w:val="Style17"/>
    <w:qFormat/>
    <w:rPr>
      <w:b/>
      <w:bCs/>
      <w:sz w:val="28"/>
      <w:szCs w:val="28"/>
      <w:lang w:bidi="ar-SA"/>
    </w:rPr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0" w:customStyle="1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Style20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2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Application>LibreOffice/7.6.3.2$Windows_X86_64 LibreOffice_project/29d686fea9f6705b262d369fede658f824154cc0</Application>
  <AppVersion>15.0000</AppVersion>
  <Pages>2</Pages>
  <Words>401</Words>
  <Characters>3204</Characters>
  <CharactersWithSpaces>3566</CharactersWithSpaces>
  <Paragraphs>40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2025-03-26T11:30:07Z</dcterms:modified>
  <cp:revision>234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