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Администрация Каргапольского муниципального округа</w:t>
            </w:r>
          </w:p>
        </w:tc>
      </w:tr>
      <w:tr>
        <w:trPr>
          <w:trHeight w:val="65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, в том числе зарегистрированные в качестве 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х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предпринимател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ей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>Администрация Каргапольского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ind w:firstLine="709" w:right="0"/>
              <w:jc w:val="both"/>
              <w:rPr>
                <w:rFonts w:ascii="Arial" w:hAnsi="Arial" w:cs="Liberation Serif;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«Подготовка и утверждение документации по планировке территории»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В рамках муниципальной услуги оказываются следующие подуслуги: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  <w:u w:val="single"/>
                <w:shd w:fill="auto" w:val="clear"/>
              </w:rPr>
              <w:t>подуслуга 1:</w:t>
            </w:r>
            <w:r>
              <w:rPr>
                <w:rFonts w:cs="PT Astra Serif" w:ascii="Arial" w:hAnsi="Arial"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>«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>П</w:t>
            </w:r>
            <w:r>
              <w:rPr>
                <w:rFonts w:cs="Liberation Serif;Times New Roman" w:ascii="Arial" w:hAnsi="Arial"/>
                <w:sz w:val="24"/>
                <w:szCs w:val="24"/>
                <w:u w:val="single"/>
                <w:shd w:fill="auto" w:val="clear"/>
              </w:rPr>
              <w:t>ринятия решения о подготовке документации по планировке территории или внесении изменений в документацию по планировке территории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>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hanging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PT Astra Serif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>подуслуга 2:</w:t>
            </w:r>
            <w:r>
              <w:rPr>
                <w:rFonts w:eastAsia="Times New Roman" w:cs="PT Astra Serif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 «</w:t>
            </w:r>
            <w:r>
              <w:rPr>
                <w:rFonts w:eastAsia="Times New Roman" w:cs="PT Astra Serif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П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>ринятия решения о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>б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>утверждении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 xml:space="preserve"> документации по планировке территории или внесении изменений в документацию по планировке территории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»</w:t>
            </w:r>
          </w:p>
        </w:tc>
      </w:tr>
      <w:tr>
        <w:trPr>
          <w:trHeight w:val="1300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документ, удостоверяющий личность заявителя.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- Документ, подтверждающий полномочия представителя Заявителя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 xml:space="preserve">Подуслуга 1: </w:t>
            </w:r>
            <w:r>
              <w:rPr>
                <w:rFonts w:eastAsia="Times New Roman" w:cs="Liberation Serif;Times New Roman" w:ascii="Arial" w:hAnsi="Arial"/>
                <w:b/>
                <w:bCs/>
                <w:sz w:val="24"/>
                <w:szCs w:val="24"/>
                <w:u w:val="single"/>
                <w:shd w:fill="auto" w:val="clear"/>
                <w:lang w:eastAsia="ru-RU"/>
              </w:rPr>
      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2) проект задания на разработку проекта планировки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Подуслуга 2: </w:t>
            </w:r>
            <w:r>
              <w:rPr>
                <w:rFonts w:eastAsia="Times New Roman" w:cs="Liberation Serif;Times New Roman" w:ascii="Arial" w:hAnsi="Arial"/>
                <w:b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 xml:space="preserve"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3) основная часть проекта межевания территории; </w:t>
            </w:r>
          </w:p>
          <w:p>
            <w:pPr>
              <w:pStyle w:val="Normal"/>
              <w:spacing w:before="0" w:after="200"/>
              <w:ind w:firstLine="709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4) материалы по обоснованию проекта межевания территории;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5) сведения о факте выдачи и содержании доверенности – единая информационная система нотариата.</w:t>
            </w:r>
          </w:p>
          <w:p>
            <w:pPr>
              <w:pStyle w:val="Normal"/>
              <w:spacing w:before="0" w:after="200"/>
              <w:ind w:firstLine="709" w:right="0"/>
              <w:jc w:val="both"/>
              <w:rPr>
                <w:rFonts w:cs="Liberation Serif;Times New Roman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  <w:tr>
        <w:trPr>
          <w:trHeight w:val="67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 xml:space="preserve">Подуслуга 1: </w:t>
            </w:r>
            <w:r>
              <w:rPr>
                <w:rFonts w:eastAsia="Times New Roman" w:cs="Liberation Serif;Times New Roman" w:ascii="Arial" w:hAnsi="Arial"/>
                <w:b/>
                <w:bCs/>
                <w:sz w:val="24"/>
                <w:szCs w:val="24"/>
                <w:u w:val="single"/>
                <w:shd w:fill="auto" w:val="clear"/>
                <w:lang w:eastAsia="ru-RU"/>
              </w:rPr>
      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1)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b w:val="false"/>
                <w:bCs w:val="false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  <w:lang w:eastAsia="ru-RU"/>
              </w:rPr>
              <w:t>3) решение об отказе в предоставлении услуги по форме, согласно приложению № 7,№ 8 к настоящему Административному регламенту;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 xml:space="preserve">Подуслуга 2: </w:t>
            </w: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 xml:space="preserve"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1)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№ 10 к настоящему Административному регламенту;</w:t>
            </w:r>
          </w:p>
          <w:p>
            <w:pPr>
              <w:pStyle w:val="Normal"/>
              <w:spacing w:before="0" w:after="200"/>
              <w:ind w:firstLine="709" w:right="0"/>
              <w:jc w:val="both"/>
              <w:rPr>
                <w:rFonts w:ascii="Arial" w:hAnsi="Arial" w:cs="Liberation Serif;Times New Roman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3) решение об отказе в предоставлении услуги по форме, согласно приложению № 11 к настоящему Административному регламенту;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Сроки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2) 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      </w:r>
          </w:p>
          <w:p>
            <w:pPr>
              <w:pStyle w:val="Normal"/>
              <w:spacing w:before="0" w:after="200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3)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006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Постановление Администрации Каргапольского муниципального округа от 06.09.2022 №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158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 Об утверждении Административного регламента предоставления муниципальной услуги 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z w:val="24"/>
                <w:szCs w:val="24"/>
                <w:shd w:fill="auto" w:val="clear"/>
              </w:rPr>
              <w:t>«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z w:val="24"/>
                <w:szCs w:val="24"/>
                <w:shd w:fill="auto" w:val="clear"/>
                <w:lang w:val="ru-RU"/>
              </w:rPr>
              <w:t>Подготовка и утверждение документации по планировке территории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z w:val="24"/>
                <w:szCs w:val="24"/>
                <w:shd w:fill="auto" w:val="clear"/>
              </w:rPr>
              <w:t xml:space="preserve">»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5">
    <w:name w:val="Основной шрифт абзаца"/>
    <w:qFormat/>
    <w:rPr/>
  </w:style>
  <w:style w:type="character" w:styleId="3">
    <w:name w:val="Основной текст (3)_"/>
    <w:basedOn w:val="Style15"/>
    <w:qFormat/>
    <w:rPr>
      <w:b/>
      <w:bCs/>
      <w:sz w:val="28"/>
      <w:szCs w:val="28"/>
      <w:lang w:bidi="ar-SA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0">
    <w:name w:val="Без интервала"/>
    <w:basedOn w:val="Normal"/>
    <w:qFormat/>
    <w:pPr>
      <w:widowControl/>
      <w:suppressAutoHyphens w:val="false"/>
      <w:jc w:val="both"/>
    </w:pPr>
    <w:rPr>
      <w:rFonts w:eastAsia="Arial Unicode MS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Application>LibreOffice/7.6.3.2$Windows_X86_64 LibreOffice_project/29d686fea9f6705b262d369fede658f824154cc0</Application>
  <AppVersion>15.0000</AppVersion>
  <Pages>4</Pages>
  <Words>694</Words>
  <Characters>5236</Characters>
  <CharactersWithSpaces>5893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2025-03-24T15:25:57Z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