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Наименование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Liberation Sans" w:hAnsi="Liberation Sans" w:eastAsia="Tahoma" w:cs="Tahoma"/>
                <w:b/>
                <w:bCs/>
                <w:color w:val="000000"/>
                <w:sz w:val="24"/>
                <w:szCs w:val="24"/>
                <w:shd w:fill="auto" w:val="clear"/>
                <w:lang w:bidi="ru-RU"/>
              </w:rPr>
            </w:pPr>
            <w:r>
              <w:rPr>
                <w:rFonts w:eastAsia="Tahoma" w:cs="Tahoma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bidi="ru-RU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Ответственный орган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0"/>
                <w:rFonts w:eastAsia="Tahoma" w:cs="Tahoma" w:ascii="Liberation Sans" w:hAnsi="Liberation San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bidi="ru-RU"/>
              </w:rPr>
              <w:t xml:space="preserve">Администрацией </w:t>
            </w:r>
            <w:r>
              <w:rPr>
                <w:rStyle w:val="FontStyle20"/>
                <w:rFonts w:eastAsia="Tahoma" w:cs="Tahoma" w:ascii="Liberation Sans" w:hAnsi="Liberation San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bidi="ru-RU"/>
              </w:rPr>
              <w:t>Каргапольского</w:t>
            </w:r>
            <w:r>
              <w:rPr>
                <w:rStyle w:val="FontStyle20"/>
                <w:rFonts w:eastAsia="Tahoma" w:cs="Tahoma" w:ascii="Liberation Sans" w:hAnsi="Liberation San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bidi="ru-RU"/>
              </w:rPr>
              <w:t xml:space="preserve"> муниципального округа Курганской области.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Liberation Sans" w:hAnsi="Liberation Sans" w:cs="Tahoma"/>
                <w:sz w:val="24"/>
                <w:szCs w:val="24"/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Физическое или Юридическое лицо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1"/>
              <w:keepNext w:val="true"/>
              <w:keepLines/>
              <w:shd w:fill="auto" w:val="clear"/>
              <w:spacing w:before="0" w:after="244"/>
              <w:ind w:right="20"/>
              <w:jc w:val="left"/>
              <w:rPr/>
            </w:pPr>
            <w:r>
              <w:rPr>
                <w:rStyle w:val="FontStyle20"/>
                <w:rFonts w:eastAsia="Tahoma" w:cs="Tahoma" w:ascii="Liberation Sans" w:hAnsi="Liberation San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eastAsia="ru-RU" w:bidi="ru-RU"/>
              </w:rPr>
              <w:t>Отдел архитектуры и градостроительства Администрации Каргапольского муниципального округа</w:t>
            </w:r>
            <w:r>
              <w:rPr>
                <w:rStyle w:val="FontStyle20"/>
                <w:rFonts w:eastAsia="Tahoma" w:cs="Tahoma" w:ascii="Liberation Sans" w:hAnsi="Liberation Sans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 w:eastAsia="ru-RU" w:bidi="ru-RU"/>
              </w:rPr>
              <w:t xml:space="preserve"> Курганской области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cs="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eastAsia="Calibri" w:cs="" w:cstheme="minorBidi" w:eastAsiaTheme="minorHAnsi"/>
                <w:b/>
                <w:bCs/>
                <w:color w:val="000000"/>
                <w:sz w:val="24"/>
                <w:szCs w:val="24"/>
                <w:shd w:fill="auto" w:val="clear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Liberation Sans" w:hAnsi="Liberation Sans" w:cs="Tahoma"/>
                <w:sz w:val="24"/>
                <w:szCs w:val="24"/>
                <w:shd w:fill="auto" w:val="clear"/>
              </w:rPr>
            </w:pPr>
            <w:r>
              <w:rPr>
                <w:rFonts w:eastAsia="Tahoma" w:cs="Tahoma" w:ascii="Liberation Sans" w:hAnsi="Liberation Sans"/>
                <w:iCs/>
                <w:color w:val="000000"/>
                <w:spacing w:val="-1"/>
                <w:sz w:val="24"/>
                <w:szCs w:val="24"/>
                <w:shd w:fill="auto" w:val="clear"/>
                <w:lang w:eastAsia="ar-SA" w:bidi="ru-RU"/>
              </w:rPr>
              <w:t>Собственник помещения в многоквартирном доме или уполномоченное им лицо.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Обязательные документы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1. Заявление о переустройстве и (или) перепланировке помещения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 xml:space="preserve">2. </w:t>
            </w: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П</w:t>
            </w:r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 xml:space="preserve">равоустанавливающие документы на переустраиваемое и (или) перепланируемое помещение в многоквартирном доме </w:t>
            </w:r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>(</w:t>
            </w:r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>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</w:t>
            </w:r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>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54" w:leader="none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 xml:space="preserve">3. </w:t>
            </w: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П</w:t>
            </w:r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>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 xml:space="preserve">4. </w:t>
            </w:r>
            <w:r>
              <w:rPr>
                <w:rFonts w:eastAsia="Tahoma" w:cs="Tahoma" w:ascii="Liberation Sans" w:hAnsi="Liberation Sans"/>
                <w:color w:val="000000"/>
                <w:sz w:val="24"/>
                <w:szCs w:val="24"/>
                <w:shd w:fill="auto" w:val="clear"/>
                <w:lang w:bidi="ru-RU"/>
              </w:rPr>
              <w:t>П</w:t>
            </w:r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>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bookmarkStart w:id="0" w:name="Par98"/>
            <w:bookmarkEnd w:id="0"/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>5. 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ahoma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  <w:lang w:bidi="ru-RU"/>
              </w:rPr>
              <w:t>6.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70" w:leader="none"/>
              </w:tabs>
              <w:suppressAutoHyphens w:val="false"/>
              <w:bidi w:val="0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eastAsia="Tahoma" w:cs="Tahoma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highlight w:val="none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Liberation Sans" w:hAnsi="Liberation Sans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bidi="ru-RU"/>
              </w:rPr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rPr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shd w:fill="auto" w:val="clear"/>
              </w:rPr>
              <w:t>1. П</w:t>
            </w:r>
            <w:r>
              <w:rPr>
                <w:rFonts w:eastAsia="Tahoma" w:cs="Tahoma"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  <w:lang w:bidi="ru-RU"/>
              </w:rPr>
              <w:t>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Liberation Sans" w:hAnsi="Liberation Sans"/>
                <w:shd w:fill="auto" w:val="clear"/>
              </w:rPr>
            </w:pPr>
            <w:r>
              <w:rPr>
                <w:rFonts w:eastAsia="Tahoma" w:cs="Arial" w:ascii="Liberation Sans" w:hAnsi="Liberation Sans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>2. Т</w:t>
            </w:r>
            <w:r>
              <w:rPr>
                <w:rFonts w:eastAsia="Tahoma" w:cs="Tahoma" w:ascii="Liberation Sans" w:hAnsi="Liberation Sans"/>
                <w:b w:val="false"/>
                <w:bCs w:val="false"/>
                <w:color w:val="000000"/>
                <w:sz w:val="24"/>
                <w:szCs w:val="24"/>
                <w:shd w:fill="auto" w:val="clear"/>
                <w:lang w:bidi="ru-RU"/>
              </w:rPr>
              <w:t>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Liberation Sans" w:hAnsi="Liberation Sans"/>
                <w:shd w:fill="auto" w:val="clear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Liberation Sans" w:hAnsi="Liberation Sans"/>
                <w:color w:val="000000"/>
                <w:spacing w:val="-1"/>
                <w:sz w:val="24"/>
                <w:szCs w:val="24"/>
                <w:shd w:fill="auto" w:val="clear"/>
                <w:lang w:eastAsia="ru-RU" w:bidi="ru-RU"/>
              </w:rPr>
              <w:t>1. Решение о согласовании проведения переустройства и (или) перепланировки помещения в многоквартирном доме;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Liberation Sans" w:hAnsi="Liberation Sans"/>
                <w:color w:val="000000"/>
                <w:spacing w:val="-1"/>
                <w:sz w:val="24"/>
                <w:szCs w:val="24"/>
                <w:shd w:fill="auto" w:val="clear"/>
                <w:lang w:eastAsia="ru-RU" w:bidi="ru-RU"/>
              </w:rPr>
              <w:t xml:space="preserve">2. </w:t>
            </w:r>
            <w:r>
              <w:rPr>
                <w:rStyle w:val="5"/>
                <w:rFonts w:eastAsia="Tahoma" w:cs="Tahoma" w:ascii="Liberation Sans" w:hAnsi="Liberation Sans"/>
                <w:color w:val="000000"/>
                <w:spacing w:val="-1"/>
                <w:sz w:val="24"/>
                <w:szCs w:val="24"/>
                <w:shd w:fill="auto" w:val="clear"/>
                <w:lang w:eastAsia="ru-RU" w:bidi="ru-RU"/>
              </w:rPr>
              <w:t>Р</w:t>
            </w:r>
            <w:r>
              <w:rPr>
                <w:rStyle w:val="5"/>
                <w:rFonts w:eastAsia="Tahoma" w:cs="Tahoma" w:ascii="Liberation Sans" w:hAnsi="Liberation Sans"/>
                <w:color w:val="000000"/>
                <w:spacing w:val="-1"/>
                <w:sz w:val="24"/>
                <w:szCs w:val="24"/>
                <w:shd w:fill="auto" w:val="clear"/>
                <w:lang w:eastAsia="ru-RU" w:bidi="ru-RU"/>
              </w:rPr>
              <w:t>ешение об отказе в согласовании проведения переустройства и (или) перепланировки помещения в многоквартирном доме.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eastAsia="Times New Roman" w:cs="Arial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  <w:lang w:val="ru-RU" w:eastAsia="ru-RU"/>
              </w:rPr>
              <w:t>45  календарных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both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both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  <w:tab w:val="left" w:pos="11160" w:leader="none"/>
                <w:tab w:val="left" w:pos="11520" w:leader="none"/>
              </w:tabs>
              <w:rPr>
                <w:rFonts w:ascii="Segoe Print" w:hAnsi="Segoe Print"/>
                <w:b w:val="false"/>
                <w:color w:val="auto"/>
                <w:spacing w:val="0"/>
                <w:sz w:val="22"/>
                <w:highlight w:val="none"/>
                <w:lang w:val="ru-RU"/>
              </w:rPr>
            </w:pPr>
            <w:r>
              <w:rPr>
                <w:rStyle w:val="FontStyle20"/>
                <w:rFonts w:eastAsia="Tahoma" w:cs="Arial" w:ascii="Arial CYR" w:hAnsi="Arial CYR"/>
                <w:b w:val="false"/>
                <w:bCs w:val="false"/>
                <w:i w:val="false"/>
                <w:iCs w:val="false"/>
                <w:color w:val="00000A"/>
                <w:spacing w:val="-1"/>
                <w:sz w:val="22"/>
                <w:szCs w:val="24"/>
                <w:shd w:fill="auto" w:val="clear"/>
                <w:lang w:bidi="ru-RU"/>
              </w:rPr>
              <w:t xml:space="preserve">Постановление </w:t>
            </w:r>
            <w:r>
              <w:rPr>
                <w:rFonts w:ascii="Arial CYR" w:hAnsi="Arial CYR"/>
                <w:color w:val="auto"/>
                <w:sz w:val="22"/>
              </w:rPr>
              <w:t>Администрации Каргапольского муниципального округа Курганской области</w:t>
            </w:r>
            <w:r>
              <w:rPr>
                <w:rFonts w:ascii="Arial CYR" w:hAnsi="Arial CYR"/>
                <w:color w:val="00000A"/>
                <w:sz w:val="22"/>
              </w:rPr>
              <w:t xml:space="preserve"> от </w:t>
            </w:r>
            <w:r>
              <w:rPr>
                <w:rFonts w:ascii="Arial CYR" w:hAnsi="Arial CYR"/>
                <w:color w:val="00000A"/>
                <w:sz w:val="22"/>
              </w:rPr>
              <w:t>6 сентября 2022</w:t>
            </w:r>
            <w:r>
              <w:rPr>
                <w:rFonts w:ascii="Arial CYR" w:hAnsi="Arial CYR"/>
                <w:color w:val="00000A"/>
                <w:sz w:val="22"/>
              </w:rPr>
              <w:t xml:space="preserve"> года №</w:t>
            </w:r>
            <w:r>
              <w:rPr>
                <w:rFonts w:ascii="Arial CYR" w:hAnsi="Arial CYR"/>
                <w:color w:val="00000A"/>
                <w:sz w:val="22"/>
              </w:rPr>
              <w:t xml:space="preserve">154 </w:t>
            </w:r>
            <w:r>
              <w:rPr>
                <w:rFonts w:ascii="Arial CYR" w:hAnsi="Arial CYR"/>
                <w:color w:val="000000"/>
                <w:spacing w:val="-1"/>
                <w:sz w:val="22"/>
                <w:highlight w:val="white"/>
              </w:rPr>
              <w:t xml:space="preserve">Об утверждении Административного регламента предоставления </w:t>
            </w:r>
            <w:r>
              <w:rPr>
                <w:rFonts w:ascii="Arial CYR" w:hAnsi="Arial CYR"/>
                <w:color w:val="000000"/>
                <w:spacing w:val="-1"/>
                <w:sz w:val="22"/>
              </w:rPr>
              <w:t xml:space="preserve">муниципальной услуги </w:t>
            </w:r>
            <w:r>
              <w:rPr>
                <w:rStyle w:val="3"/>
                <w:rFonts w:cs="Liberation Serif;Times New Roman" w:ascii="Liberation Serif;Times New Roman" w:hAnsi="Liberation Serif;Times New Roman"/>
                <w:b/>
                <w:bCs w:val="false"/>
                <w:i/>
                <w:color w:val="000000"/>
                <w:spacing w:val="-1"/>
                <w:sz w:val="24"/>
                <w:szCs w:val="24"/>
                <w:highlight w:val="white"/>
              </w:rPr>
              <w:t>«</w:t>
            </w:r>
            <w:r>
              <w:rPr>
                <w:rStyle w:val="3"/>
                <w:rFonts w:cs="Liberation Serif;Times New Roman" w:ascii="Liberation Serif;Times New Roman" w:hAnsi="Liberation Serif;Times New Roman"/>
                <w:b/>
                <w:bCs w:val="false"/>
                <w:i/>
                <w:color w:val="000000"/>
                <w:spacing w:val="-1"/>
                <w:sz w:val="24"/>
                <w:szCs w:val="24"/>
                <w:highlight w:val="white"/>
                <w:lang w:val="ru-RU"/>
              </w:rPr>
              <w:t>Согласование проведения переустройства и (или) перепланировки помещения в многоквартирном доме</w:t>
            </w:r>
            <w:r>
              <w:rPr>
                <w:rStyle w:val="3"/>
                <w:rFonts w:cs="Liberation Serif;Times New Roman" w:ascii="Liberation Serif;Times New Roman" w:hAnsi="Liberation Serif;Times New Roman"/>
                <w:b/>
                <w:bCs w:val="false"/>
                <w:i/>
                <w:color w:val="000000"/>
                <w:spacing w:val="-1"/>
                <w:sz w:val="24"/>
                <w:szCs w:val="24"/>
                <w:highlight w:val="white"/>
              </w:rPr>
              <w:t xml:space="preserve">» </w:t>
            </w:r>
          </w:p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Style w:val="FontStyle20"/>
                <w:rFonts w:ascii="Arial" w:hAnsi="Arial" w:eastAsia="Tahoma" w:cs="Arial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shd w:fill="auto" w:val="clear"/>
                <w:lang w:bidi="ru-RU"/>
              </w:rPr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>Контактные данные органа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lineRule="auto" w:line="276"/>
              <w:rPr>
                <w:rFonts w:ascii="Liberation Serif" w:hAnsi="Liberation Serif"/>
                <w:color w:val="auto"/>
                <w:kern w:val="2"/>
                <w:sz w:val="24"/>
              </w:rPr>
            </w:pPr>
            <w:r>
              <w:rPr>
                <w:rStyle w:val="Style15"/>
                <w:rFonts w:cs="Arial" w:ascii="Arial CYR" w:hAnsi="Arial CYR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4"/>
                <w:shd w:fill="auto" w:val="clear"/>
              </w:rPr>
              <w:t xml:space="preserve">Глава </w:t>
            </w:r>
            <w:r>
              <w:rPr>
                <w:rFonts w:ascii="Arial CYR" w:hAnsi="Arial CYR"/>
                <w:color w:val="000000"/>
                <w:kern w:val="2"/>
                <w:sz w:val="22"/>
              </w:rPr>
              <w:t>Администрации Каргапольского муниципального округа — Е.Е. Ленков</w:t>
            </w:r>
          </w:p>
          <w:p>
            <w:pPr>
              <w:pStyle w:val="Normal"/>
              <w:suppressAutoHyphens w:val="true"/>
              <w:spacing w:lineRule="auto" w:line="276"/>
              <w:rPr>
                <w:rFonts w:ascii="Liberation Serif" w:hAnsi="Liberation Serif"/>
                <w:color w:val="auto"/>
                <w:kern w:val="2"/>
                <w:sz w:val="24"/>
              </w:rPr>
            </w:pPr>
            <w:r>
              <w:rPr>
                <w:rFonts w:ascii="Arial CYR" w:hAnsi="Arial CYR"/>
                <w:color w:val="000000"/>
                <w:kern w:val="2"/>
                <w:sz w:val="22"/>
              </w:rPr>
              <w:t>Адрес: 641920, Каргапольский район, р.п. Каргаполье, ул. Калинина, 35</w:t>
            </w:r>
          </w:p>
          <w:p>
            <w:pPr>
              <w:pStyle w:val="Normal"/>
              <w:suppressAutoHyphens w:val="true"/>
              <w:spacing w:lineRule="auto" w:line="276"/>
              <w:rPr>
                <w:rFonts w:ascii="Liberation Serif" w:hAnsi="Liberation Serif"/>
                <w:color w:val="auto"/>
                <w:kern w:val="2"/>
                <w:sz w:val="24"/>
              </w:rPr>
            </w:pPr>
            <w:r>
              <w:rPr>
                <w:rFonts w:ascii="Arial CYR" w:hAnsi="Arial CYR"/>
                <w:color w:val="000000"/>
                <w:kern w:val="2"/>
                <w:sz w:val="22"/>
              </w:rPr>
              <w:t xml:space="preserve">Тел. 8 (36256) 2-16-30 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  <w:tab w:val="left" w:pos="11160" w:leader="none"/>
                <w:tab w:val="left" w:pos="11520" w:leader="none"/>
              </w:tabs>
              <w:rPr>
                <w:rFonts w:ascii="Arial CYR" w:hAnsi="Arial CYR"/>
                <w:color w:val="000000"/>
                <w:kern w:val="2"/>
                <w:sz w:val="23"/>
              </w:rPr>
            </w:pPr>
            <w:r>
              <w:rPr>
                <w:rFonts w:ascii="Liberation Serif" w:hAnsi="Liberation Serif"/>
                <w:color w:val="auto"/>
                <w:kern w:val="2"/>
                <w:sz w:val="24"/>
              </w:rPr>
              <w:t xml:space="preserve">Электронный адрес: </w:t>
            </w:r>
            <w:r>
              <w:rPr>
                <w:rFonts w:ascii="Arial CYR" w:hAnsi="Arial CYR"/>
                <w:color w:val="000000"/>
                <w:kern w:val="2"/>
                <w:sz w:val="22"/>
              </w:rPr>
              <w:t xml:space="preserve"> </w:t>
            </w:r>
            <w:r>
              <w:rPr>
                <w:rFonts w:ascii="Arial CYR" w:hAnsi="Arial CYR"/>
                <w:color w:val="000000"/>
                <w:kern w:val="2"/>
                <w:sz w:val="23"/>
              </w:rPr>
              <w:t xml:space="preserve">45t00602@kurganobl.ru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  <w:font w:name="Segoe Prin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Hyperlink">
    <w:name w:val="Hyperlink"/>
    <w:basedOn w:val="Style15"/>
    <w:rPr>
      <w:color w:val="0000FF"/>
      <w:u w:val="single"/>
    </w:rPr>
  </w:style>
  <w:style w:type="character" w:styleId="FollowedHyperlink">
    <w:name w:val="FollowedHyperlink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S5">
    <w:name w:val="s5"/>
    <w:basedOn w:val="DefaultParagraphFont"/>
    <w:qFormat/>
    <w:rPr/>
  </w:style>
  <w:style w:type="character" w:styleId="3">
    <w:name w:val="Основной текст (3)_"/>
    <w:basedOn w:val="Style15"/>
    <w:qFormat/>
    <w:rPr>
      <w:b/>
      <w:bCs/>
      <w:sz w:val="28"/>
      <w:szCs w:val="28"/>
      <w:lang w:bidi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paragraph" w:styleId="Style110">
    <w:name w:val="Style1"/>
    <w:basedOn w:val="Normal"/>
    <w:qFormat/>
    <w:pPr/>
    <w:rPr/>
  </w:style>
  <w:style w:type="paragraph" w:styleId="Style131">
    <w:name w:val="Style13"/>
    <w:basedOn w:val="Normal"/>
    <w:qFormat/>
    <w:pPr>
      <w:spacing w:lineRule="exact" w:line="166"/>
      <w:jc w:val="right"/>
    </w:pPr>
    <w:rPr/>
  </w:style>
  <w:style w:type="paragraph" w:styleId="11">
    <w:name w:val="Заголовок №1"/>
    <w:basedOn w:val="Normal"/>
    <w:qFormat/>
    <w:pPr>
      <w:shd w:fill="FFFFFF" w:val="clear"/>
      <w:spacing w:lineRule="exact" w:line="278" w:before="0" w:after="240"/>
      <w:jc w:val="center"/>
      <w:outlineLvl w:val="0"/>
    </w:pPr>
    <w:rPr>
      <w:b/>
      <w:bCs/>
      <w:sz w:val="23"/>
      <w:szCs w:val="23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Application>LibreOffice/7.6.3.2$Windows_X86_64 LibreOffice_project/29d686fea9f6705b262d369fede658f824154cc0</Application>
  <AppVersion>15.0000</AppVersion>
  <Pages>3</Pages>
  <Words>361</Words>
  <Characters>2890</Characters>
  <CharactersWithSpaces>3219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2025-03-28T09:11:55Z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