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74"/>
        <w:gridCol w:w="12488"/>
      </w:tblGrid>
      <w:tr>
        <w:trPr>
          <w:trHeight w:val="49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/>
              <w:tabs>
                <w:tab w:val="clear" w:pos="708"/>
                <w:tab w:val="left" w:pos="1245" w:leader="none"/>
              </w:tabs>
              <w:spacing w:before="0" w:after="0"/>
              <w:ind w:left="0" w:firstLine="709"/>
              <w:contextualSpacing/>
              <w:jc w:val="both"/>
              <w:rPr>
                <w:rFonts w:ascii="PT Astra Serif" w:hAnsi="PT Astra Serif" w:cs="Times New Roman"/>
                <w:b/>
                <w:b/>
                <w:sz w:val="28"/>
                <w:szCs w:val="28"/>
                <w:lang w:eastAsia="en-US"/>
              </w:rPr>
            </w:pPr>
            <w:r>
              <w:rPr>
                <w:rFonts w:cs="Times New Roman" w:ascii="PT Astra Serif" w:hAnsi="PT Astra Serif"/>
                <w:b/>
                <w:bCs/>
                <w:sz w:val="28"/>
                <w:szCs w:val="28"/>
              </w:rPr>
              <w:t xml:space="preserve"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</w:t>
            </w:r>
            <w:r>
              <w:rPr>
                <w:rFonts w:cs="Times New Roman" w:ascii="PT Astra Serif" w:hAnsi="PT Astra Serif"/>
                <w:b/>
                <w:bCs/>
                <w:iCs/>
                <w:sz w:val="28"/>
                <w:szCs w:val="28"/>
              </w:rPr>
              <w:t>категорию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10" w:after="0"/>
              <w:ind w:left="112" w:right="0" w:hanging="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  <w:shd w:fill="auto" w:val="clear"/>
              </w:rPr>
            </w:pPr>
            <w:r>
              <w:rPr>
                <w:rFonts w:cs="PT Astra Serif" w:ascii="Arial" w:hAnsi="Arial"/>
                <w:b w:val="false"/>
                <w:bCs w:val="false"/>
                <w:sz w:val="22"/>
                <w:szCs w:val="22"/>
                <w:shd w:fill="auto" w:val="clear"/>
              </w:rPr>
              <w:t>Администрация Шатровского муниципального округа Курганской области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tabs>
                <w:tab w:val="clear" w:pos="708"/>
                <w:tab w:val="left" w:pos="2738" w:leader="none"/>
              </w:tabs>
              <w:spacing w:before="0" w:after="140"/>
              <w:ind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iCs/>
                <w:sz w:val="22"/>
                <w:szCs w:val="22"/>
                <w:shd w:fill="auto" w:val="clear"/>
              </w:rPr>
              <w:t>отдел экономического развития Администрации Шатровского муниципального округа</w:t>
            </w:r>
          </w:p>
        </w:tc>
      </w:tr>
      <w:tr>
        <w:trPr>
          <w:trHeight w:val="43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tabs>
                <w:tab w:val="clear" w:pos="708"/>
                <w:tab w:val="left" w:pos="1244" w:leader="none"/>
                <w:tab w:val="left" w:pos="1245" w:leader="none"/>
              </w:tabs>
              <w:spacing w:before="1" w:after="0"/>
              <w:ind w:firstLine="709"/>
              <w:contextualSpacing/>
              <w:jc w:val="both"/>
              <w:rPr/>
            </w:pPr>
            <w:r>
              <w:rPr>
                <w:rStyle w:val="1"/>
                <w:rFonts w:cs="Times New Roman" w:ascii="Arial" w:hAnsi="Arial"/>
                <w:b w:val="false"/>
                <w:bCs w:val="false"/>
                <w:sz w:val="22"/>
                <w:szCs w:val="22"/>
                <w:shd w:fill="auto" w:val="clear"/>
              </w:rPr>
              <w:t xml:space="preserve">физические лица, в том числе зарегистрированные в качестве индивидуальных предпринимателей, юридические лица </w:t>
            </w:r>
          </w:p>
        </w:tc>
      </w:tr>
      <w:tr>
        <w:trPr>
          <w:trHeight w:val="168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tabs>
                <w:tab w:val="clear" w:pos="708"/>
                <w:tab w:val="left" w:pos="1514" w:leader="none"/>
              </w:tabs>
              <w:spacing w:before="0" w:after="0"/>
              <w:ind w:firstLine="708"/>
              <w:contextualSpacing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 xml:space="preserve">1) в случае </w:t>
            </w:r>
            <w:bookmarkStart w:id="0" w:name="_Hlk76807543"/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 xml:space="preserve">обращения </w:t>
            </w:r>
            <w:bookmarkStart w:id="1" w:name="_Hlk76834127"/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>об отнесении земельного участка к определенной категории</w:t>
            </w:r>
            <w:bookmarkEnd w:id="0"/>
            <w:bookmarkEnd w:id="1"/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 xml:space="preserve"> земель:</w:t>
            </w:r>
          </w:p>
          <w:p>
            <w:pPr>
              <w:pStyle w:val="Normal"/>
              <w:widowControl/>
              <w:tabs>
                <w:tab w:val="clear" w:pos="708"/>
                <w:tab w:val="left" w:pos="1514" w:leader="none"/>
              </w:tabs>
              <w:spacing w:before="0" w:after="0"/>
              <w:ind w:firstLine="709"/>
              <w:contextualSpacing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>- согласие(я) правообладателя(ей) земельного участка на отнесение земельного участка к определенной категории земель;</w:t>
            </w:r>
          </w:p>
          <w:p>
            <w:pPr>
              <w:pStyle w:val="Normal"/>
              <w:widowControl/>
              <w:tabs>
                <w:tab w:val="clear" w:pos="708"/>
                <w:tab w:val="left" w:pos="1514" w:leader="none"/>
              </w:tabs>
              <w:spacing w:before="0" w:after="0"/>
              <w:ind w:firstLine="709"/>
              <w:contextualSpacing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>- правоустанавливающие или правоудостоверяющие документы на земельный участок;</w:t>
            </w:r>
          </w:p>
          <w:p>
            <w:pPr>
              <w:pStyle w:val="Normal"/>
              <w:widowControl/>
              <w:tabs>
                <w:tab w:val="clear" w:pos="708"/>
                <w:tab w:val="left" w:pos="1514" w:leader="none"/>
              </w:tabs>
              <w:spacing w:before="0" w:after="0"/>
              <w:ind w:firstLine="709"/>
              <w:contextualSpacing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>- проект рекультивации земель (в случаях, установленных законодательством);</w:t>
            </w:r>
          </w:p>
          <w:p>
            <w:pPr>
              <w:pStyle w:val="Normal"/>
              <w:widowControl/>
              <w:ind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>- документ, подтверждающий полномочия представителя Заявителя действовать от имени Заявителя;</w:t>
            </w:r>
          </w:p>
          <w:p>
            <w:pPr>
              <w:pStyle w:val="Normal"/>
              <w:widowControl/>
              <w:ind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 xml:space="preserve">- </w:t>
            </w: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>з</w:t>
            </w: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>аявление о предоставлении муниципальной  услуги по форме.</w:t>
            </w:r>
          </w:p>
          <w:p>
            <w:pPr>
              <w:pStyle w:val="Normal"/>
              <w:widowControl/>
              <w:ind w:firstLine="708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>2) в случае обращения о</w:t>
            </w:r>
            <w:bookmarkStart w:id="2" w:name="_Hlk76834427"/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 xml:space="preserve"> переводе земельного участка из одной категории в другую</w:t>
            </w:r>
            <w:bookmarkEnd w:id="2"/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 xml:space="preserve"> категорию:</w:t>
            </w:r>
          </w:p>
          <w:p>
            <w:pPr>
              <w:pStyle w:val="Normal"/>
              <w:widowControl/>
              <w:ind w:firstLine="708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>- согласие(я) правообладателя(ей) земельного участка на перевод земельного участка из состава земель одной категории в другую;</w:t>
            </w:r>
          </w:p>
          <w:p>
            <w:pPr>
              <w:pStyle w:val="Normal"/>
              <w:widowControl/>
              <w:ind w:firstLine="708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>- правоустанавливающие или правоудостоверяющие документы на земельный участок;</w:t>
            </w:r>
          </w:p>
          <w:p>
            <w:pPr>
              <w:pStyle w:val="Normal"/>
              <w:widowControl/>
              <w:ind w:firstLine="708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>- проект рекультивации земель (в случаях, установленных законодательством);</w:t>
            </w:r>
          </w:p>
          <w:p>
            <w:pPr>
              <w:pStyle w:val="Normal"/>
              <w:widowControl/>
              <w:ind w:firstLine="708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>- документ, подтверждающий полномочия представителя Заявителя действовать от имени Заявителя;</w:t>
            </w:r>
          </w:p>
          <w:p>
            <w:pPr>
              <w:pStyle w:val="Normal"/>
              <w:widowControl/>
              <w:spacing w:before="0" w:after="200"/>
              <w:ind w:firstLine="708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 xml:space="preserve">- заявление </w:t>
            </w: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>(ходатайство)</w:t>
            </w: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 xml:space="preserve"> о предоставлении муниципальной  услуги по форме.</w:t>
            </w:r>
          </w:p>
        </w:tc>
      </w:tr>
      <w:tr>
        <w:trPr>
          <w:trHeight w:val="523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ind w:firstLine="708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iCs/>
                <w:sz w:val="22"/>
                <w:szCs w:val="22"/>
              </w:rPr>
              <w:t>- сведения из Единого государственного реестра юридических лиц;</w:t>
            </w:r>
          </w:p>
          <w:p>
            <w:pPr>
              <w:pStyle w:val="Normal"/>
              <w:widowControl/>
              <w:ind w:firstLine="708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iCs/>
                <w:sz w:val="22"/>
                <w:szCs w:val="22"/>
              </w:rPr>
              <w:t>- сведения из Единого государственного реестра индивидуальных предпринимателей;</w:t>
            </w:r>
          </w:p>
          <w:p>
            <w:pPr>
              <w:pStyle w:val="Normal"/>
              <w:widowControl/>
              <w:ind w:firstLine="708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iCs/>
                <w:sz w:val="22"/>
                <w:szCs w:val="22"/>
              </w:rPr>
              <w:t>- сведения из Единого государственного реестра недвижимости в отношении земельного участка;</w:t>
            </w:r>
            <w:bookmarkStart w:id="3" w:name="_Hlk76833774"/>
            <w:bookmarkEnd w:id="3"/>
          </w:p>
          <w:p>
            <w:pPr>
              <w:pStyle w:val="Normal"/>
              <w:widowControl/>
              <w:spacing w:before="0" w:after="140"/>
              <w:ind w:firstLine="708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iCs/>
                <w:sz w:val="22"/>
                <w:szCs w:val="22"/>
              </w:rPr>
              <w:t>- сведения о положительном заключении государственной экологической экспертизы.</w:t>
            </w:r>
          </w:p>
        </w:tc>
      </w:tr>
      <w:tr>
        <w:trPr>
          <w:trHeight w:val="671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ind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>- решение Уполномоченного органа об отнесении земельного участков к определенной категории земель по форме</w:t>
            </w:r>
          </w:p>
          <w:p>
            <w:pPr>
              <w:pStyle w:val="Normal"/>
              <w:widowControl/>
              <w:spacing w:before="0" w:after="0"/>
              <w:ind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bookmarkStart w:id="4" w:name="_Hlk76803215"/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 xml:space="preserve">- решение Уполномоченного органа об отказе </w:t>
            </w:r>
            <w:bookmarkEnd w:id="4"/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>в предоставлении услуги по форме</w:t>
            </w:r>
          </w:p>
          <w:p>
            <w:pPr>
              <w:pStyle w:val="Normal"/>
              <w:widowControl/>
              <w:spacing w:before="0" w:after="0"/>
              <w:ind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>- решение Уполномоченного органа о переводе земельного участка из одной категории в другую по форме</w:t>
            </w:r>
          </w:p>
          <w:p>
            <w:pPr>
              <w:pStyle w:val="Normal"/>
              <w:widowControl/>
              <w:spacing w:before="0" w:after="0"/>
              <w:ind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>- решение Уполномоченного органа об отказе в предоставлении услуги по форме</w:t>
            </w:r>
          </w:p>
        </w:tc>
      </w:tr>
      <w:tr>
        <w:trPr>
          <w:trHeight w:val="665" w:hRule="atLeast"/>
        </w:trPr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4"/>
              <w:widowControl w:val="false"/>
              <w:tabs>
                <w:tab w:val="clear" w:pos="708"/>
                <w:tab w:val="left" w:pos="567" w:leader="none"/>
              </w:tabs>
              <w:spacing w:before="235" w:after="0"/>
              <w:ind w:left="0" w:right="0" w:hanging="0"/>
              <w:contextualSpacing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  <w:lang w:val="ru-RU"/>
              </w:rPr>
              <w:t xml:space="preserve">Не более двух месяцев </w:t>
            </w: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 xml:space="preserve">со дня поступления ходатайства об отнесении земельного участка к определённой категории земель в уполномоченный орган 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140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Не предусмотрено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</w:tabs>
              <w:spacing w:before="0" w:after="0"/>
              <w:ind w:firstLine="709"/>
              <w:contextualSpacing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sz w:val="22"/>
                <w:szCs w:val="22"/>
              </w:rPr>
              <w:t>Предоставление муниципальной  услуги осуществляется бесплатно.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0"/>
              <w:widowControl w:val="false"/>
              <w:spacing w:before="0" w:after="140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нет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40"/>
              <w:ind w:firstLine="567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iCs/>
                <w:sz w:val="22"/>
                <w:szCs w:val="22"/>
              </w:rPr>
              <w:t>https://shatrovskij-r45.gosweb.gosuslugi.ru/ofitsialno/dokumenty/dokumenty-all-2494_1203.html</w:t>
            </w:r>
          </w:p>
        </w:tc>
      </w:tr>
      <w:tr>
        <w:trPr/>
        <w:tc>
          <w:tcPr>
            <w:tcW w:w="28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/>
              <w:tabs>
                <w:tab w:val="clear" w:pos="708"/>
                <w:tab w:val="left" w:pos="2738" w:leader="none"/>
              </w:tabs>
              <w:spacing w:before="0" w:after="140"/>
              <w:ind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Arial" w:hAnsi="Arial"/>
                <w:b w:val="false"/>
                <w:bCs w:val="false"/>
                <w:iCs/>
                <w:sz w:val="22"/>
                <w:szCs w:val="22"/>
                <w:shd w:fill="auto" w:val="clear"/>
              </w:rPr>
              <w:t>отдел экономического развития Администрации Шатровского муниципального округа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rPr>
          <w:rFonts w:ascii="Arial" w:hAnsi="Arial" w:cs="Arial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PT Astra Serif"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Style16" w:customStyle="1">
    <w:name w:val="Гипертекстовая ссылка"/>
    <w:qFormat/>
    <w:rsid w:val="00e74706"/>
    <w:rPr>
      <w:b/>
      <w:bCs/>
      <w:color w:val="106BBE"/>
    </w:rPr>
  </w:style>
  <w:style w:type="character" w:styleId="Style17" w:customStyle="1">
    <w:name w:val="Основной текст + Полужирный"/>
    <w:basedOn w:val="DefaultParagraphFont"/>
    <w:qFormat/>
    <w:rsid w:val="00f727d6"/>
    <w:rPr>
      <w:rFonts w:ascii="Arial" w:hAnsi="Arial" w:eastAsia="Arial" w:cs="Arial"/>
      <w:b/>
      <w:bCs/>
      <w:i/>
      <w:iCs/>
      <w:caps w:val="false"/>
      <w:smallCaps w:val="false"/>
      <w:strike w:val="false"/>
      <w:dstrike w:val="false"/>
      <w:color w:val="000000"/>
      <w:spacing w:val="1"/>
      <w:w w:val="100"/>
      <w:sz w:val="18"/>
      <w:szCs w:val="18"/>
      <w:u w:val="none"/>
      <w:effect w:val="none"/>
      <w:lang w:val="ru-RU"/>
    </w:rPr>
  </w:style>
  <w:style w:type="character" w:styleId="1" w:customStyle="1">
    <w:name w:val="Основной текст1"/>
    <w:basedOn w:val="DefaultParagraphFont"/>
    <w:qFormat/>
    <w:rsid w:val="00ff4511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"/>
      <w:w w:val="100"/>
      <w:sz w:val="18"/>
      <w:szCs w:val="18"/>
      <w:u w:val="none"/>
      <w:effect w:val="none"/>
      <w:lang w:val="ru-RU"/>
    </w:rPr>
  </w:style>
  <w:style w:type="character" w:styleId="Style18" w:customStyle="1">
    <w:name w:val="Основной текст_"/>
    <w:basedOn w:val="DefaultParagraphFont"/>
    <w:link w:val="2"/>
    <w:qFormat/>
    <w:locked/>
    <w:rsid w:val="00835080"/>
    <w:rPr>
      <w:rFonts w:ascii="Arial" w:hAnsi="Arial" w:eastAsia="Arial" w:cs="Arial"/>
      <w:spacing w:val="2"/>
      <w:sz w:val="18"/>
      <w:szCs w:val="18"/>
      <w:shd w:fill="FFFFFF" w:val="clear"/>
    </w:rPr>
  </w:style>
  <w:style w:type="character" w:styleId="WW8Num5z0">
    <w:name w:val="WW8Num5z0"/>
    <w:qFormat/>
    <w:rPr>
      <w:rFonts w:ascii="Times New Roman" w:hAnsi="Times New Roman" w:eastAsia="Times New Roman" w:cs="Times New Roman"/>
      <w:spacing w:val="0"/>
      <w:w w:val="100"/>
      <w:sz w:val="28"/>
      <w:szCs w:val="28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2" w:customStyle="1">
    <w:name w:val="Основной текст2"/>
    <w:basedOn w:val="Normal"/>
    <w:link w:val="aa"/>
    <w:qFormat/>
    <w:rsid w:val="00835080"/>
    <w:pPr>
      <w:widowControl w:val="false"/>
      <w:shd w:val="clear" w:color="auto" w:fill="FFFFFF"/>
      <w:spacing w:lineRule="exact" w:line="230" w:before="0" w:after="240"/>
    </w:pPr>
    <w:rPr>
      <w:rFonts w:ascii="Arial" w:hAnsi="Arial" w:eastAsia="Arial" w:cs="Arial"/>
      <w:spacing w:val="2"/>
      <w:sz w:val="18"/>
      <w:szCs w:val="18"/>
    </w:rPr>
  </w:style>
  <w:style w:type="paragraph" w:styleId="Style24">
    <w:name w:val="Абзац списка"/>
    <w:basedOn w:val="Normal"/>
    <w:qFormat/>
    <w:pPr>
      <w:widowControl w:val="false"/>
      <w:suppressAutoHyphens w:val="false"/>
      <w:ind w:left="137" w:firstLine="708"/>
      <w:jc w:val="both"/>
    </w:pPr>
    <w:rPr>
      <w:sz w:val="22"/>
      <w:szCs w:val="22"/>
      <w:lang w:val="en-US"/>
    </w:rPr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11">
    <w:name w:val="Основной текст1"/>
    <w:basedOn w:val="Normal"/>
    <w:qFormat/>
    <w:pPr>
      <w:widowControl w:val="false"/>
      <w:shd w:val="clear" w:fill="FFFFFF"/>
      <w:ind w:firstLine="400"/>
    </w:pPr>
    <w:rPr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5">
    <w:name w:val="WW8Num5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Application>LibreOffice/7.0.4.2$Windows_X86_64 LibreOffice_project/dcf040e67528d9187c66b2379df5ea4407429775</Application>
  <AppVersion>15.0000</AppVersion>
  <Pages>2</Pages>
  <Words>335</Words>
  <Characters>2589</Characters>
  <CharactersWithSpaces>2886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2022-04-27T05:48:00Z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2024-11-07T15:42:17Z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