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676" w:type="dxa"/>
        <w:jc w:val="left"/>
        <w:tblInd w:w="163" w:type="dxa"/>
        <w:tblLayout w:type="fixed"/>
        <w:tblCellMar>
          <w:top w:w="150" w:type="dxa"/>
          <w:left w:w="150" w:type="dxa"/>
          <w:bottom w:w="150" w:type="dxa"/>
          <w:right w:w="150" w:type="dxa"/>
        </w:tblCellMar>
        <w:tblLook w:firstRow="1" w:noVBand="1" w:lastRow="0" w:firstColumn="1" w:lastColumn="0" w:noHBand="0" w:val="04a0"/>
      </w:tblPr>
      <w:tblGrid>
        <w:gridCol w:w="3059"/>
        <w:gridCol w:w="12616"/>
      </w:tblGrid>
      <w:tr>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ind w:left="0" w:right="0" w:hanging="0"/>
              <w:jc w:val="both"/>
              <w:rPr>
                <w:rFonts w:ascii="Arial" w:hAnsi="Arial"/>
                <w:b/>
                <w:b/>
                <w:bCs/>
                <w:sz w:val="22"/>
                <w:szCs w:val="22"/>
              </w:rPr>
            </w:pPr>
            <w:r>
              <w:rPr>
                <w:rFonts w:ascii="Arial" w:hAnsi="Arial"/>
                <w:b/>
                <w:bCs/>
                <w:sz w:val="22"/>
                <w:szCs w:val="22"/>
              </w:rPr>
              <w:t>Наименование услуги</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color="auto" w:fill="auto"/>
              <w:spacing w:lineRule="auto" w:line="240" w:before="0" w:after="0"/>
              <w:ind w:hanging="0"/>
              <w:jc w:val="both"/>
              <w:rPr>
                <w:rFonts w:ascii="Arial" w:hAnsi="Arial" w:cs="Arial"/>
                <w:color w:val="000000"/>
              </w:rPr>
            </w:pPr>
            <w:r>
              <w:rPr>
                <w:rFonts w:cs="Arial" w:ascii="Arial" w:hAnsi="Arial"/>
                <w:b/>
                <w:bCs/>
                <w:color w:val="000000"/>
                <w:sz w:val="22"/>
                <w:szCs w:val="22"/>
                <w:lang w:val="ru-RU"/>
              </w:rPr>
              <w:t>Предварительное согласование предоставления земельного участка</w:t>
            </w:r>
          </w:p>
        </w:tc>
      </w:tr>
      <w:tr>
        <w:trPr/>
        <w:tc>
          <w:tcPr>
            <w:tcW w:w="3059" w:type="dxa"/>
            <w:tcBorders>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Подуслуги</w:t>
            </w:r>
          </w:p>
        </w:tc>
        <w:tc>
          <w:tcPr>
            <w:tcW w:w="12616"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b w:val="false"/>
                <w:b w:val="false"/>
                <w:bCs w:val="false"/>
                <w:i w:val="false"/>
                <w:i w:val="false"/>
                <w:iCs w:val="false"/>
                <w:sz w:val="22"/>
                <w:szCs w:val="22"/>
                <w:u w:val="none"/>
              </w:rPr>
            </w:pPr>
            <w:r>
              <w:rPr>
                <w:rFonts w:ascii="Arial" w:hAnsi="Arial"/>
                <w:b w:val="false"/>
                <w:bCs w:val="false"/>
                <w:i w:val="false"/>
                <w:iCs w:val="false"/>
                <w:sz w:val="22"/>
                <w:szCs w:val="22"/>
                <w:u w:val="none"/>
              </w:rPr>
              <w:t>1) 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w:t>
            </w:r>
          </w:p>
          <w:p>
            <w:pPr>
              <w:pStyle w:val="Normal"/>
              <w:widowControl w:val="false"/>
              <w:spacing w:lineRule="auto" w:line="240" w:before="0" w:after="0"/>
              <w:jc w:val="both"/>
              <w:rPr>
                <w:rFonts w:ascii="Arial" w:hAnsi="Arial"/>
                <w:b w:val="false"/>
                <w:b w:val="false"/>
                <w:bCs w:val="false"/>
                <w:i w:val="false"/>
                <w:i w:val="false"/>
                <w:iCs w:val="false"/>
                <w:sz w:val="22"/>
                <w:szCs w:val="22"/>
                <w:u w:val="none"/>
              </w:rPr>
            </w:pPr>
            <w:r>
              <w:rPr>
                <w:rFonts w:ascii="Arial" w:hAnsi="Arial"/>
                <w:b w:val="false"/>
                <w:bCs w:val="false"/>
                <w:i w:val="false"/>
                <w:iCs w:val="false"/>
                <w:sz w:val="22"/>
                <w:szCs w:val="22"/>
                <w:u w:val="none"/>
              </w:rPr>
              <w:t>2) предварительное согласование предоставления земельного участка, находящегося в государственной или муниципальной собственности, в собственность бесплатно;</w:t>
            </w:r>
          </w:p>
          <w:p>
            <w:pPr>
              <w:pStyle w:val="Normal"/>
              <w:widowControl w:val="false"/>
              <w:spacing w:lineRule="auto" w:line="240" w:before="0" w:after="0"/>
              <w:jc w:val="both"/>
              <w:rPr>
                <w:rFonts w:ascii="Arial" w:hAnsi="Arial"/>
                <w:b w:val="false"/>
                <w:b w:val="false"/>
                <w:bCs w:val="false"/>
                <w:i w:val="false"/>
                <w:i w:val="false"/>
                <w:iCs w:val="false"/>
                <w:sz w:val="22"/>
                <w:szCs w:val="22"/>
                <w:u w:val="none"/>
              </w:rPr>
            </w:pPr>
            <w:r>
              <w:rPr>
                <w:rFonts w:ascii="Arial" w:hAnsi="Arial"/>
                <w:b w:val="false"/>
                <w:bCs w:val="false"/>
                <w:i w:val="false"/>
                <w:iCs w:val="false"/>
                <w:sz w:val="22"/>
                <w:szCs w:val="22"/>
                <w:u w:val="none"/>
              </w:rPr>
              <w:t>3) 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pPr>
              <w:pStyle w:val="Normal"/>
              <w:widowControl w:val="false"/>
              <w:spacing w:lineRule="auto" w:line="240" w:before="0" w:after="0"/>
              <w:jc w:val="both"/>
              <w:rPr>
                <w:rFonts w:ascii="Arial" w:hAnsi="Arial"/>
                <w:b w:val="false"/>
                <w:b w:val="false"/>
                <w:bCs w:val="false"/>
                <w:i w:val="false"/>
                <w:i w:val="false"/>
                <w:iCs w:val="false"/>
                <w:sz w:val="22"/>
                <w:szCs w:val="22"/>
                <w:u w:val="none"/>
              </w:rPr>
            </w:pPr>
            <w:r>
              <w:rPr>
                <w:rFonts w:ascii="Arial" w:hAnsi="Arial"/>
                <w:b w:val="false"/>
                <w:bCs w:val="false"/>
                <w:i w:val="false"/>
                <w:iCs w:val="false"/>
                <w:sz w:val="22"/>
                <w:szCs w:val="22"/>
                <w:u w:val="none"/>
              </w:rPr>
              <w:t>4) 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w:t>
            </w:r>
          </w:p>
          <w:p>
            <w:pPr>
              <w:pStyle w:val="Normal"/>
              <w:widowControl w:val="false"/>
              <w:spacing w:lineRule="auto" w:line="240" w:before="0" w:after="0"/>
              <w:jc w:val="both"/>
              <w:rPr>
                <w:rFonts w:ascii="Arial" w:hAnsi="Arial"/>
                <w:b w:val="false"/>
                <w:b w:val="false"/>
                <w:bCs w:val="false"/>
                <w:i w:val="false"/>
                <w:i w:val="false"/>
                <w:iCs w:val="false"/>
                <w:sz w:val="22"/>
                <w:szCs w:val="22"/>
                <w:u w:val="none"/>
              </w:rPr>
            </w:pPr>
            <w:r>
              <w:rPr>
                <w:rFonts w:ascii="Arial" w:hAnsi="Arial"/>
                <w:b w:val="false"/>
                <w:bCs w:val="false"/>
                <w:i w:val="false"/>
                <w:iCs w:val="false"/>
                <w:sz w:val="22"/>
                <w:szCs w:val="22"/>
                <w:u w:val="none"/>
              </w:rPr>
              <w:t>5) предварительное согласование предоставления земельного участка, находящегося в государственной или муниципальной собственности, в безвозмездное пользование регламент (по услуге)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39.18 Земельного кодекса Российской Федерации.</w:t>
            </w:r>
          </w:p>
        </w:tc>
      </w:tr>
      <w:tr>
        <w:trPr>
          <w:trHeight w:val="583" w:hRule="atLeast"/>
        </w:trPr>
        <w:tc>
          <w:tcPr>
            <w:tcW w:w="3059" w:type="dxa"/>
            <w:tcBorders>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Услуга предоставляется</w:t>
            </w:r>
          </w:p>
        </w:tc>
        <w:tc>
          <w:tcPr>
            <w:tcW w:w="12616"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b w:val="false"/>
                <w:b w:val="false"/>
                <w:bCs w:val="false"/>
                <w:i w:val="false"/>
                <w:i w:val="false"/>
                <w:iCs w:val="false"/>
                <w:sz w:val="22"/>
                <w:szCs w:val="22"/>
                <w:u w:val="none"/>
              </w:rPr>
            </w:pPr>
            <w:r>
              <w:rPr>
                <w:rFonts w:ascii="Arial" w:hAnsi="Arial"/>
                <w:b w:val="false"/>
                <w:bCs w:val="false"/>
                <w:i w:val="false"/>
                <w:iCs w:val="false"/>
                <w:sz w:val="22"/>
                <w:szCs w:val="22"/>
                <w:u w:val="none"/>
              </w:rPr>
              <w:t>Администрацией Щучанского муниципального округа Курганской области</w:t>
            </w:r>
          </w:p>
        </w:tc>
      </w:tr>
      <w:tr>
        <w:trPr/>
        <w:tc>
          <w:tcPr>
            <w:tcW w:w="3059" w:type="dxa"/>
            <w:tcBorders>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Ответственный орган</w:t>
            </w:r>
          </w:p>
        </w:tc>
        <w:tc>
          <w:tcPr>
            <w:tcW w:w="12616"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pPr>
            <w:r>
              <w:rPr>
                <w:rStyle w:val="51"/>
                <w:rFonts w:ascii="Arial" w:hAnsi="Arial"/>
                <w:b w:val="false"/>
                <w:bCs w:val="false"/>
                <w:i w:val="false"/>
                <w:iCs w:val="false"/>
                <w:sz w:val="22"/>
                <w:szCs w:val="22"/>
                <w:u w:val="none"/>
              </w:rPr>
              <w:t>Комитета имущественных и земельных отношений Администрации Щучанского муниципального округа Курганской области</w:t>
            </w:r>
          </w:p>
        </w:tc>
      </w:tr>
      <w:tr>
        <w:trPr/>
        <w:tc>
          <w:tcPr>
            <w:tcW w:w="3059" w:type="dxa"/>
            <w:tcBorders>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Категории заявителей:</w:t>
            </w:r>
          </w:p>
        </w:tc>
        <w:tc>
          <w:tcPr>
            <w:tcW w:w="12616"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b w:val="false"/>
                <w:b w:val="false"/>
                <w:bCs w:val="false"/>
                <w:i w:val="false"/>
                <w:i w:val="false"/>
                <w:iCs w:val="false"/>
                <w:sz w:val="22"/>
                <w:szCs w:val="22"/>
                <w:u w:val="none"/>
              </w:rPr>
            </w:pPr>
            <w:r>
              <w:rPr>
                <w:rFonts w:ascii="Arial" w:hAnsi="Arial"/>
                <w:b w:val="false"/>
                <w:bCs w:val="false"/>
                <w:i w:val="false"/>
                <w:iCs w:val="false"/>
                <w:sz w:val="22"/>
                <w:szCs w:val="22"/>
                <w:u w:val="none"/>
              </w:rPr>
              <w:t>Граждане, имеющие право на предоставление земельных участков в собственность бесплатно, в случаях, предусмотренных федеральными законами или законами субъектов Российской Федерации.</w:t>
            </w:r>
          </w:p>
          <w:p>
            <w:pPr>
              <w:pStyle w:val="Normal"/>
              <w:widowControl w:val="false"/>
              <w:spacing w:lineRule="auto" w:line="240" w:before="0" w:after="0"/>
              <w:jc w:val="both"/>
              <w:rPr>
                <w:rFonts w:ascii="Arial" w:hAnsi="Arial"/>
                <w:b w:val="false"/>
                <w:b w:val="false"/>
                <w:bCs w:val="false"/>
                <w:i w:val="false"/>
                <w:i w:val="false"/>
                <w:iCs w:val="false"/>
                <w:sz w:val="22"/>
                <w:szCs w:val="22"/>
                <w:u w:val="none"/>
              </w:rPr>
            </w:pPr>
            <w:r>
              <w:rPr>
                <w:rFonts w:ascii="Arial" w:hAnsi="Arial"/>
                <w:b w:val="false"/>
                <w:bCs w:val="false"/>
                <w:i w:val="false"/>
                <w:iCs w:val="false"/>
                <w:sz w:val="22"/>
                <w:szCs w:val="22"/>
                <w:u w:val="none"/>
              </w:rPr>
              <w:t>Интересы заявителей, могут представлять лица, обладающие соответствующими полномочиями.</w:t>
            </w:r>
          </w:p>
        </w:tc>
      </w:tr>
      <w:tr>
        <w:trPr>
          <w:trHeight w:val="117"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before="0" w:after="200"/>
              <w:jc w:val="both"/>
              <w:rPr>
                <w:rFonts w:ascii="Arial" w:hAnsi="Arial"/>
                <w:b/>
                <w:b/>
                <w:bCs/>
                <w:sz w:val="22"/>
                <w:szCs w:val="22"/>
              </w:rPr>
            </w:pPr>
            <w:r>
              <w:rPr>
                <w:rFonts w:ascii="Arial" w:hAnsi="Arial"/>
                <w:b/>
                <w:bCs/>
                <w:sz w:val="22"/>
                <w:szCs w:val="22"/>
              </w:rPr>
              <w:t>Обязательные документы</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tabs>
                <w:tab w:val="clear" w:pos="720"/>
                <w:tab w:val="center" w:pos="229" w:leader="none"/>
              </w:tabs>
              <w:spacing w:lineRule="auto" w:line="240" w:before="0" w:after="0"/>
              <w:ind w:left="0" w:right="0" w:hanging="0"/>
              <w:jc w:val="both"/>
              <w:rPr/>
            </w:pPr>
            <w:r>
              <w:rPr>
                <w:rStyle w:val="2"/>
                <w:rFonts w:cs="Arial" w:ascii="Arial" w:hAnsi="Arial"/>
                <w:color w:val="000000"/>
                <w:sz w:val="22"/>
                <w:szCs w:val="22"/>
                <w:lang w:bidi="ru-RU"/>
              </w:rPr>
              <w:t>1) заявление о предоставлении государственной (муниципальной) услуги.</w:t>
            </w:r>
          </w:p>
          <w:p>
            <w:pPr>
              <w:pStyle w:val="Normal"/>
              <w:widowControl w:val="false"/>
              <w:tabs>
                <w:tab w:val="clear" w:pos="720"/>
                <w:tab w:val="center" w:pos="229" w:leader="none"/>
              </w:tabs>
              <w:spacing w:lineRule="auto" w:line="240" w:before="0" w:after="0"/>
              <w:ind w:left="0" w:right="0" w:hanging="0"/>
              <w:jc w:val="both"/>
              <w:rPr/>
            </w:pPr>
            <w:r>
              <w:rPr>
                <w:rStyle w:val="2"/>
                <w:rFonts w:cs="Arial" w:ascii="Arial" w:hAnsi="Arial"/>
                <w:color w:val="000000"/>
                <w:sz w:val="22"/>
                <w:szCs w:val="22"/>
                <w:lang w:bidi="ru-RU"/>
              </w:rPr>
              <w:t>2) документ, удостоверяющего личность</w:t>
            </w:r>
          </w:p>
          <w:p>
            <w:pPr>
              <w:pStyle w:val="Normal"/>
              <w:widowControl w:val="false"/>
              <w:tabs>
                <w:tab w:val="clear" w:pos="720"/>
                <w:tab w:val="center" w:pos="229" w:leader="none"/>
              </w:tabs>
              <w:spacing w:lineRule="auto" w:line="240" w:before="0" w:after="0"/>
              <w:ind w:left="0" w:right="0" w:hanging="0"/>
              <w:jc w:val="both"/>
              <w:rPr/>
            </w:pPr>
            <w:r>
              <w:rPr>
                <w:rStyle w:val="2"/>
                <w:rFonts w:cs="Arial" w:ascii="Arial" w:hAnsi="Arial"/>
                <w:color w:val="000000"/>
                <w:sz w:val="22"/>
                <w:szCs w:val="22"/>
                <w:lang w:bidi="ru-RU"/>
              </w:rPr>
              <w:t>3) документ, подтверждающий полномочия представителя действовать от имени заявителя - случае, если заявление подается представителем.</w:t>
            </w:r>
          </w:p>
          <w:p>
            <w:pPr>
              <w:pStyle w:val="Normal"/>
              <w:widowControl w:val="false"/>
              <w:spacing w:lineRule="auto" w:line="240" w:before="0" w:after="0"/>
              <w:ind w:left="0" w:right="0" w:hanging="0"/>
              <w:jc w:val="both"/>
              <w:rPr/>
            </w:pPr>
            <w:r>
              <w:rPr>
                <w:rFonts w:cs="Arial" w:ascii="Arial" w:hAnsi="Arial"/>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Normal"/>
              <w:widowControl w:val="false"/>
              <w:spacing w:lineRule="auto" w:line="240" w:before="0" w:after="0"/>
              <w:ind w:left="0" w:right="0" w:hanging="0"/>
              <w:jc w:val="both"/>
              <w:rPr/>
            </w:pPr>
            <w:r>
              <w:rPr>
                <w:rFonts w:cs="Arial" w:ascii="Arial" w:hAnsi="Arial"/>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Normal"/>
              <w:widowControl w:val="false"/>
              <w:spacing w:lineRule="auto" w:line="240" w:before="0" w:after="0"/>
              <w:ind w:left="0" w:right="0" w:hanging="0"/>
              <w:jc w:val="both"/>
              <w:rPr/>
            </w:pPr>
            <w:r>
              <w:rPr>
                <w:rFonts w:cs="Arial" w:ascii="Arial" w:hAnsi="Arial"/>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widowControl w:val="false"/>
              <w:spacing w:lineRule="auto" w:line="240" w:before="0" w:after="0"/>
              <w:ind w:left="0" w:right="0" w:hanging="0"/>
              <w:jc w:val="both"/>
              <w:rPr/>
            </w:pPr>
            <w:r>
              <w:rPr>
                <w:rFonts w:cs="Arial" w:ascii="Arial" w:hAnsi="Arial"/>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pPr>
              <w:pStyle w:val="Normal"/>
              <w:widowControl w:val="false"/>
              <w:spacing w:lineRule="auto" w:line="240" w:before="0" w:after="0"/>
              <w:ind w:left="0" w:right="0" w:hanging="0"/>
              <w:jc w:val="both"/>
              <w:rPr/>
            </w:pPr>
            <w:r>
              <w:rPr>
                <w:rFonts w:cs="Arial" w:ascii="Arial" w:hAnsi="Arial"/>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pPr>
              <w:pStyle w:val="Normal"/>
              <w:widowControl w:val="false"/>
              <w:tabs>
                <w:tab w:val="clear" w:pos="720"/>
                <w:tab w:val="center" w:pos="229" w:leader="none"/>
              </w:tabs>
              <w:spacing w:lineRule="auto" w:line="240" w:before="0" w:after="0"/>
              <w:ind w:left="0" w:right="0" w:hanging="0"/>
              <w:jc w:val="both"/>
              <w:rPr/>
            </w:pPr>
            <w:r>
              <w:rPr>
                <w:rStyle w:val="2"/>
                <w:rFonts w:cs="Arial" w:ascii="Arial" w:hAnsi="Arial"/>
                <w:color w:val="000000"/>
                <w:sz w:val="22"/>
                <w:szCs w:val="22"/>
                <w:lang w:bidi="ru-RU"/>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pPr>
              <w:pStyle w:val="Normal"/>
              <w:widowControl w:val="false"/>
              <w:spacing w:lineRule="auto" w:line="240" w:before="0" w:after="0"/>
              <w:ind w:left="0" w:right="0" w:hanging="0"/>
              <w:jc w:val="both"/>
              <w:rPr/>
            </w:pPr>
            <w:r>
              <w:rPr>
                <w:rFonts w:cs="Arial" w:ascii="Arial" w:hAnsi="Arial"/>
              </w:rPr>
              <w:t>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7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pPr>
              <w:pStyle w:val="Normal"/>
              <w:widowControl w:val="false"/>
              <w:spacing w:lineRule="auto" w:line="240" w:before="0" w:after="0"/>
              <w:ind w:left="0" w:right="0" w:hanging="0"/>
              <w:jc w:val="both"/>
              <w:rPr/>
            </w:pPr>
            <w:r>
              <w:rPr>
                <w:rFonts w:cs="Arial" w:ascii="Arial" w:hAnsi="Arial"/>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pPr>
              <w:pStyle w:val="Normal"/>
              <w:widowControl w:val="false"/>
              <w:spacing w:lineRule="auto" w:line="240" w:before="0" w:after="0"/>
              <w:ind w:left="0" w:right="0" w:hanging="0"/>
              <w:jc w:val="both"/>
              <w:rPr/>
            </w:pPr>
            <w:r>
              <w:rPr>
                <w:rFonts w:cs="Arial" w:ascii="Arial" w:hAnsi="Arial"/>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pPr>
              <w:pStyle w:val="Normal"/>
              <w:widowControl w:val="false"/>
              <w:spacing w:lineRule="auto" w:line="240" w:before="0" w:after="0"/>
              <w:ind w:left="0" w:right="0" w:hanging="0"/>
              <w:jc w:val="both"/>
              <w:rPr/>
            </w:pPr>
            <w:r>
              <w:rPr>
                <w:rFonts w:cs="Arial" w:ascii="Arial" w:hAnsi="Arial"/>
              </w:rPr>
              <w:t>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pPr>
              <w:pStyle w:val="Normal"/>
              <w:widowControl w:val="false"/>
              <w:spacing w:lineRule="auto" w:line="240" w:before="0" w:after="0"/>
              <w:ind w:left="0" w:right="0" w:hanging="0"/>
              <w:jc w:val="both"/>
              <w:rPr/>
            </w:pPr>
            <w:r>
              <w:rPr>
                <w:rFonts w:cs="Arial" w:ascii="Arial" w:hAnsi="Arial"/>
              </w:rPr>
              <w:t>14)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pPr>
              <w:pStyle w:val="Normal"/>
              <w:widowControl w:val="false"/>
              <w:spacing w:lineRule="auto" w:line="240" w:before="0" w:after="0"/>
              <w:ind w:left="0" w:right="0" w:hanging="0"/>
              <w:jc w:val="both"/>
              <w:rPr/>
            </w:pPr>
            <w:r>
              <w:rPr>
                <w:rFonts w:cs="Arial" w:ascii="Arial" w:hAnsi="Arial"/>
              </w:rPr>
              <w:t>15)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16)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17)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18)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19)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20)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pPr>
              <w:pStyle w:val="Normal"/>
              <w:widowControl w:val="false"/>
              <w:spacing w:lineRule="auto" w:line="240" w:before="0" w:after="0"/>
              <w:ind w:left="0" w:right="0" w:hanging="0"/>
              <w:jc w:val="both"/>
              <w:rPr/>
            </w:pPr>
            <w:r>
              <w:rPr>
                <w:rFonts w:cs="Arial" w:ascii="Arial" w:hAnsi="Arial"/>
              </w:rPr>
              <w:t>21)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pPr>
              <w:pStyle w:val="Normal"/>
              <w:widowControl w:val="false"/>
              <w:spacing w:lineRule="auto" w:line="240" w:before="0" w:after="0"/>
              <w:ind w:left="0" w:right="0" w:hanging="0"/>
              <w:jc w:val="both"/>
              <w:rPr/>
            </w:pPr>
            <w:r>
              <w:rPr>
                <w:rFonts w:cs="Arial" w:ascii="Arial" w:hAnsi="Arial"/>
              </w:rPr>
              <w:t>22)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23)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24)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25)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26)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27)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pPr>
              <w:pStyle w:val="Normal"/>
              <w:widowControl w:val="false"/>
              <w:spacing w:lineRule="auto" w:line="240" w:before="0" w:after="0"/>
              <w:ind w:left="0" w:right="0" w:hanging="0"/>
              <w:jc w:val="both"/>
              <w:rPr/>
            </w:pPr>
            <w:r>
              <w:rPr>
                <w:rFonts w:cs="Arial" w:ascii="Arial" w:hAnsi="Arial"/>
              </w:rPr>
              <w:t>28)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pPr>
              <w:pStyle w:val="Normal"/>
              <w:widowControl w:val="false"/>
              <w:spacing w:lineRule="auto" w:line="240" w:before="0" w:after="0"/>
              <w:ind w:left="0" w:right="0" w:hanging="0"/>
              <w:jc w:val="both"/>
              <w:rPr/>
            </w:pPr>
            <w:r>
              <w:rPr>
                <w:rFonts w:cs="Arial" w:ascii="Arial" w:hAnsi="Arial"/>
              </w:rPr>
              <w:t>29)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pPr>
              <w:pStyle w:val="Normal"/>
              <w:widowControl w:val="false"/>
              <w:spacing w:lineRule="auto" w:line="240" w:before="0" w:after="0"/>
              <w:ind w:left="0" w:right="0" w:hanging="0"/>
              <w:jc w:val="both"/>
              <w:rPr/>
            </w:pPr>
            <w:r>
              <w:rPr>
                <w:rFonts w:cs="Arial" w:ascii="Arial" w:hAnsi="Arial"/>
              </w:rPr>
              <w:t>30)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pPr>
              <w:pStyle w:val="Normal"/>
              <w:widowControl w:val="false"/>
              <w:spacing w:lineRule="auto" w:line="240" w:before="0" w:after="0"/>
              <w:ind w:left="0" w:right="0" w:hanging="0"/>
              <w:jc w:val="both"/>
              <w:rPr/>
            </w:pPr>
            <w:r>
              <w:rPr>
                <w:rFonts w:cs="Arial" w:ascii="Arial" w:hAnsi="Arial"/>
              </w:rPr>
              <w:t>31)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pPr>
              <w:pStyle w:val="Normal"/>
              <w:widowControl w:val="false"/>
              <w:spacing w:lineRule="auto" w:line="240" w:before="0" w:after="0"/>
              <w:ind w:left="0" w:right="0" w:hanging="0"/>
              <w:jc w:val="both"/>
              <w:rPr/>
            </w:pPr>
            <w:r>
              <w:rPr>
                <w:rFonts w:cs="Arial" w:ascii="Arial" w:hAnsi="Arial"/>
              </w:rPr>
              <w:t>32)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pPr>
              <w:pStyle w:val="Normal"/>
              <w:widowControl w:val="false"/>
              <w:spacing w:lineRule="auto" w:line="240" w:before="0" w:after="0"/>
              <w:ind w:left="0" w:right="0" w:hanging="0"/>
              <w:jc w:val="both"/>
              <w:rPr/>
            </w:pPr>
            <w:r>
              <w:rPr>
                <w:rFonts w:cs="Arial" w:ascii="Arial" w:hAnsi="Arial"/>
              </w:rPr>
              <w:t>33) концессионное соглашение, если обращается лицо, с которым заключено концессионное соглашение, за предоставлением в аренду;</w:t>
            </w:r>
          </w:p>
          <w:p>
            <w:pPr>
              <w:pStyle w:val="Normal"/>
              <w:widowControl w:val="false"/>
              <w:spacing w:lineRule="auto" w:line="240" w:before="0" w:after="0"/>
              <w:ind w:left="0" w:right="0" w:hanging="0"/>
              <w:jc w:val="both"/>
              <w:rPr/>
            </w:pPr>
            <w:r>
              <w:rPr>
                <w:rFonts w:cs="Arial" w:ascii="Arial" w:hAnsi="Arial"/>
              </w:rPr>
              <w:t>34)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pPr>
              <w:pStyle w:val="Normal"/>
              <w:widowControl w:val="false"/>
              <w:spacing w:lineRule="auto" w:line="240" w:before="0" w:after="0"/>
              <w:ind w:left="0" w:right="0" w:hanging="0"/>
              <w:jc w:val="both"/>
              <w:rPr/>
            </w:pPr>
            <w:r>
              <w:rPr>
                <w:rFonts w:cs="Arial" w:ascii="Arial" w:hAnsi="Arial"/>
              </w:rPr>
              <w:t>35) охотхозяйственное соглашение, если обращается лицо, с которым заключено охотхозяйственное соглашение, за предоставлением в аренду;</w:t>
            </w:r>
          </w:p>
          <w:p>
            <w:pPr>
              <w:pStyle w:val="Normal"/>
              <w:widowControl w:val="false"/>
              <w:spacing w:lineRule="auto" w:line="240" w:before="0" w:after="0"/>
              <w:ind w:left="0" w:right="0" w:hanging="0"/>
              <w:jc w:val="both"/>
              <w:rPr/>
            </w:pPr>
            <w:r>
              <w:rPr>
                <w:rFonts w:cs="Arial" w:ascii="Arial" w:hAnsi="Arial"/>
              </w:rPr>
              <w:t>36)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pPr>
              <w:pStyle w:val="Normal"/>
              <w:widowControl w:val="false"/>
              <w:spacing w:lineRule="auto" w:line="240" w:before="0" w:after="0"/>
              <w:ind w:left="0" w:right="0" w:hanging="0"/>
              <w:jc w:val="both"/>
              <w:rPr/>
            </w:pPr>
            <w:r>
              <w:rPr>
                <w:rFonts w:cs="Arial" w:ascii="Arial" w:hAnsi="Arial"/>
              </w:rPr>
              <w:t>37)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pPr>
              <w:pStyle w:val="Normal"/>
              <w:widowControl w:val="false"/>
              <w:spacing w:lineRule="auto" w:line="240" w:before="0" w:after="0"/>
              <w:ind w:left="0" w:right="0" w:hanging="0"/>
              <w:jc w:val="both"/>
              <w:rPr/>
            </w:pPr>
            <w:r>
              <w:rPr>
                <w:rFonts w:cs="Arial" w:ascii="Arial" w:hAnsi="Arial"/>
              </w:rPr>
              <w:t>38)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pPr>
              <w:pStyle w:val="Normal"/>
              <w:widowControl w:val="false"/>
              <w:spacing w:lineRule="auto" w:line="240" w:before="0" w:after="0"/>
              <w:ind w:left="0" w:right="0" w:hanging="0"/>
              <w:jc w:val="both"/>
              <w:rPr/>
            </w:pPr>
            <w:r>
              <w:rPr>
                <w:rFonts w:cs="Arial" w:ascii="Arial" w:hAnsi="Arial"/>
              </w:rPr>
              <w:t>39)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pPr>
              <w:pStyle w:val="Normal"/>
              <w:widowControl w:val="false"/>
              <w:spacing w:lineRule="auto" w:line="240" w:before="0" w:after="0"/>
              <w:ind w:left="0" w:right="0" w:hanging="0"/>
              <w:jc w:val="both"/>
              <w:rPr/>
            </w:pPr>
            <w:r>
              <w:rPr>
                <w:rFonts w:cs="Arial" w:ascii="Arial" w:hAnsi="Arial"/>
              </w:rPr>
              <w:t>40)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pPr>
              <w:pStyle w:val="Normal"/>
              <w:widowControl w:val="false"/>
              <w:spacing w:lineRule="auto" w:line="240" w:before="0" w:after="0"/>
              <w:ind w:left="0" w:right="0" w:hanging="0"/>
              <w:jc w:val="both"/>
              <w:rPr/>
            </w:pPr>
            <w:r>
              <w:rPr>
                <w:rFonts w:cs="Arial" w:ascii="Arial" w:hAnsi="Arial"/>
              </w:rPr>
              <w:t>41)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pPr>
              <w:pStyle w:val="Normal"/>
              <w:widowControl w:val="false"/>
              <w:spacing w:lineRule="auto" w:line="240" w:before="0" w:after="0"/>
              <w:ind w:left="0" w:right="0" w:hanging="0"/>
              <w:jc w:val="both"/>
              <w:rPr/>
            </w:pPr>
            <w:r>
              <w:rPr>
                <w:rFonts w:cs="Arial" w:ascii="Arial" w:hAnsi="Arial"/>
              </w:rPr>
              <w:t>42)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Normal"/>
              <w:widowControl w:val="false"/>
              <w:spacing w:lineRule="auto" w:line="240" w:before="0" w:after="0"/>
              <w:ind w:left="0" w:right="0" w:hanging="0"/>
              <w:jc w:val="both"/>
              <w:rPr/>
            </w:pPr>
            <w:r>
              <w:rPr>
                <w:rFonts w:cs="Arial" w:ascii="Arial" w:hAnsi="Arial"/>
              </w:rPr>
              <w:t>43)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pPr>
              <w:pStyle w:val="Normal"/>
              <w:widowControl w:val="false"/>
              <w:spacing w:lineRule="auto" w:line="240" w:before="0" w:after="0"/>
              <w:ind w:left="0" w:right="0" w:hanging="0"/>
              <w:jc w:val="both"/>
              <w:rPr/>
            </w:pPr>
            <w:r>
              <w:rPr>
                <w:rFonts w:cs="Arial" w:ascii="Arial" w:hAnsi="Arial"/>
              </w:rPr>
              <w:t>44) специальный инвестиционный контракт, если обращается лицо, с которым заключен специальный инвестиционный контракт, за предоставлением в аренду;</w:t>
            </w:r>
          </w:p>
          <w:p>
            <w:pPr>
              <w:pStyle w:val="Normal"/>
              <w:widowControl w:val="false"/>
              <w:spacing w:lineRule="auto" w:line="240" w:before="0" w:after="0"/>
              <w:ind w:left="0" w:right="0" w:hanging="0"/>
              <w:jc w:val="both"/>
              <w:rPr/>
            </w:pPr>
            <w:r>
              <w:rPr>
                <w:rFonts w:cs="Arial" w:ascii="Arial" w:hAnsi="Arial"/>
              </w:rPr>
              <w:t>45)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pPr>
              <w:pStyle w:val="Normal"/>
              <w:widowControl w:val="false"/>
              <w:spacing w:lineRule="auto" w:line="240" w:before="0" w:after="0"/>
              <w:ind w:left="0" w:right="0" w:hanging="0"/>
              <w:jc w:val="both"/>
              <w:rPr/>
            </w:pPr>
            <w:r>
              <w:rPr>
                <w:rFonts w:cs="Arial" w:ascii="Arial" w:hAnsi="Arial"/>
              </w:rPr>
              <w:t>46)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pPr>
              <w:pStyle w:val="Normal"/>
              <w:widowControl w:val="false"/>
              <w:spacing w:lineRule="auto" w:line="240" w:before="0" w:after="0"/>
              <w:ind w:left="0" w:right="0" w:hanging="0"/>
              <w:jc w:val="both"/>
              <w:rPr/>
            </w:pPr>
            <w:r>
              <w:rPr>
                <w:rFonts w:cs="Arial" w:ascii="Arial" w:hAnsi="Arial"/>
              </w:rPr>
              <w:t>47)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pPr>
              <w:pStyle w:val="Normal"/>
              <w:widowControl w:val="false"/>
              <w:spacing w:lineRule="auto" w:line="240" w:before="0" w:after="0"/>
              <w:ind w:left="0" w:right="0" w:hanging="0"/>
              <w:jc w:val="both"/>
              <w:rPr/>
            </w:pPr>
            <w:r>
              <w:rPr>
                <w:rFonts w:cs="Arial" w:ascii="Arial" w:hAnsi="Arial"/>
              </w:rPr>
              <w:t>48)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pPr>
              <w:pStyle w:val="Normal"/>
              <w:widowControl w:val="false"/>
              <w:spacing w:lineRule="auto" w:line="240" w:before="0" w:after="0"/>
              <w:ind w:left="0" w:right="0" w:hanging="0"/>
              <w:jc w:val="both"/>
              <w:rPr/>
            </w:pPr>
            <w:r>
              <w:rPr>
                <w:rFonts w:cs="Arial" w:ascii="Arial" w:hAnsi="Arial"/>
              </w:rPr>
              <w:t>49)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pPr>
              <w:pStyle w:val="Normal"/>
              <w:widowControl w:val="false"/>
              <w:tabs>
                <w:tab w:val="clear" w:pos="720"/>
                <w:tab w:val="center" w:pos="229" w:leader="none"/>
              </w:tabs>
              <w:spacing w:lineRule="auto" w:line="240" w:before="0" w:after="0"/>
              <w:ind w:left="0" w:right="0" w:hanging="0"/>
              <w:jc w:val="both"/>
              <w:rPr/>
            </w:pPr>
            <w:r>
              <w:rPr>
                <w:rStyle w:val="2"/>
                <w:rFonts w:cs="Arial" w:ascii="Arial" w:hAnsi="Arial"/>
                <w:color w:val="000000"/>
                <w:sz w:val="22"/>
                <w:szCs w:val="22"/>
                <w:lang w:bidi="ru-RU"/>
              </w:rPr>
              <w:t>50)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r>
      <w:tr>
        <w:trPr>
          <w:trHeight w:val="836"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Необязательные документы</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ind w:left="0" w:right="0" w:hanging="0"/>
              <w:jc w:val="both"/>
              <w:rPr/>
            </w:pPr>
            <w:r>
              <w:rPr>
                <w:rFonts w:cs="Arial" w:ascii="Arial" w:hAnsi="Arial"/>
              </w:rPr>
              <w:t>1) выписка из Е</w:t>
            </w:r>
            <w:r>
              <w:rPr>
                <w:rFonts w:eastAsia="Calibri" w:cs="Arial" w:ascii="Arial" w:hAnsi="Arial"/>
                <w:color w:val="00000A"/>
                <w:kern w:val="0"/>
                <w:sz w:val="22"/>
                <w:szCs w:val="22"/>
                <w:lang w:val="ru-RU" w:eastAsia="en-US" w:bidi="ar-SA"/>
              </w:rPr>
              <w:t>ГРЮЛ</w:t>
            </w:r>
          </w:p>
          <w:p>
            <w:pPr>
              <w:pStyle w:val="Normal"/>
              <w:widowControl w:val="false"/>
              <w:spacing w:lineRule="auto" w:line="240" w:before="0" w:after="0"/>
              <w:ind w:left="0" w:right="0" w:hanging="0"/>
              <w:jc w:val="both"/>
              <w:rPr/>
            </w:pPr>
            <w:r>
              <w:rPr>
                <w:rFonts w:cs="Arial" w:ascii="Arial" w:hAnsi="Arial"/>
              </w:rPr>
              <w:t>2) выписка из Е</w:t>
            </w:r>
            <w:r>
              <w:rPr>
                <w:rFonts w:eastAsia="Calibri" w:cs="Arial" w:ascii="Arial" w:hAnsi="Arial"/>
                <w:color w:val="00000A"/>
                <w:kern w:val="0"/>
                <w:sz w:val="22"/>
                <w:szCs w:val="22"/>
                <w:lang w:val="ru-RU" w:eastAsia="en-US" w:bidi="ar-SA"/>
              </w:rPr>
              <w:t>ГРИП</w:t>
            </w:r>
            <w:r>
              <w:rPr>
                <w:rFonts w:cs="Arial" w:ascii="Arial" w:hAnsi="Arial"/>
              </w:rPr>
              <w:t>;</w:t>
            </w:r>
          </w:p>
          <w:p>
            <w:pPr>
              <w:pStyle w:val="Normal"/>
              <w:widowControl w:val="false"/>
              <w:spacing w:lineRule="auto" w:line="240" w:before="0" w:after="0"/>
              <w:ind w:left="0" w:right="0" w:hanging="0"/>
              <w:jc w:val="both"/>
              <w:rPr/>
            </w:pPr>
            <w:r>
              <w:rPr>
                <w:rFonts w:cs="Arial" w:ascii="Arial" w:hAnsi="Arial"/>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pPr>
              <w:pStyle w:val="Normal"/>
              <w:widowControl w:val="false"/>
              <w:spacing w:lineRule="auto" w:line="240" w:before="0" w:after="0"/>
              <w:ind w:left="0" w:right="0" w:hanging="0"/>
              <w:jc w:val="both"/>
              <w:rPr/>
            </w:pPr>
            <w:r>
              <w:rPr>
                <w:rFonts w:cs="Arial" w:ascii="Arial" w:hAnsi="Arial"/>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12 аренду;</w:t>
            </w:r>
          </w:p>
          <w:p>
            <w:pPr>
              <w:pStyle w:val="Normal"/>
              <w:widowControl w:val="false"/>
              <w:spacing w:lineRule="auto" w:line="240" w:before="0" w:after="0"/>
              <w:ind w:left="0" w:right="0" w:hanging="0"/>
              <w:jc w:val="both"/>
              <w:rPr/>
            </w:pPr>
            <w:r>
              <w:rPr>
                <w:rFonts w:cs="Arial" w:ascii="Arial" w:hAnsi="Arial"/>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Normal"/>
              <w:widowControl w:val="false"/>
              <w:spacing w:lineRule="auto" w:line="240" w:before="0" w:after="0"/>
              <w:ind w:left="0" w:right="0" w:hanging="0"/>
              <w:jc w:val="both"/>
              <w:rPr/>
            </w:pPr>
            <w:r>
              <w:rPr>
                <w:rFonts w:cs="Arial" w:ascii="Arial" w:hAnsi="Arial"/>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Normal"/>
              <w:widowControl w:val="false"/>
              <w:spacing w:lineRule="auto" w:line="240" w:before="0" w:after="0"/>
              <w:ind w:left="0" w:right="0" w:hanging="0"/>
              <w:jc w:val="both"/>
              <w:rPr/>
            </w:pPr>
            <w:r>
              <w:rPr>
                <w:rFonts w:cs="Arial" w:ascii="Arial" w:hAnsi="Arial"/>
              </w:rPr>
              <w:t>7)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w:t>
            </w:r>
          </w:p>
          <w:p>
            <w:pPr>
              <w:pStyle w:val="Normal"/>
              <w:widowControl w:val="false"/>
              <w:spacing w:lineRule="auto" w:line="240" w:before="0" w:after="0"/>
              <w:ind w:left="0" w:right="0" w:hanging="0"/>
              <w:jc w:val="both"/>
              <w:rPr/>
            </w:pPr>
            <w:r>
              <w:rPr>
                <w:rFonts w:cs="Arial" w:ascii="Arial" w:hAnsi="Arial"/>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pPr>
              <w:pStyle w:val="Normal"/>
              <w:widowControl w:val="false"/>
              <w:spacing w:lineRule="auto" w:line="240" w:before="0" w:after="0"/>
              <w:ind w:left="0" w:right="0" w:hanging="0"/>
              <w:jc w:val="both"/>
              <w:rPr/>
            </w:pPr>
            <w:r>
              <w:rPr>
                <w:rFonts w:cs="Arial" w:ascii="Arial" w:hAnsi="Arial"/>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pPr>
              <w:pStyle w:val="Normal"/>
              <w:widowControl w:val="false"/>
              <w:spacing w:lineRule="auto" w:line="240" w:before="0" w:after="0"/>
              <w:ind w:left="0" w:right="0" w:hanging="0"/>
              <w:jc w:val="both"/>
              <w:rPr/>
            </w:pPr>
            <w:r>
              <w:rPr>
                <w:rFonts w:cs="Arial" w:ascii="Arial" w:hAnsi="Arial"/>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pPr>
              <w:pStyle w:val="Normal"/>
              <w:widowControl w:val="false"/>
              <w:spacing w:lineRule="auto" w:line="240" w:before="0" w:after="0"/>
              <w:ind w:left="0" w:right="0" w:hanging="0"/>
              <w:jc w:val="both"/>
              <w:rPr/>
            </w:pPr>
            <w:r>
              <w:rPr>
                <w:rFonts w:cs="Arial" w:ascii="Arial" w:hAnsi="Arial"/>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pPr>
              <w:pStyle w:val="Normal"/>
              <w:widowControl w:val="false"/>
              <w:spacing w:lineRule="auto" w:line="240" w:before="0" w:after="0"/>
              <w:ind w:left="0" w:right="0" w:hanging="0"/>
              <w:jc w:val="both"/>
              <w:rPr/>
            </w:pPr>
            <w:r>
              <w:rPr>
                <w:rFonts w:cs="Arial" w:ascii="Arial" w:hAnsi="Arial"/>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pPr>
              <w:pStyle w:val="Normal"/>
              <w:widowControl w:val="false"/>
              <w:spacing w:lineRule="auto" w:line="240" w:before="0" w:after="0"/>
              <w:ind w:left="0" w:right="0" w:hanging="0"/>
              <w:jc w:val="both"/>
              <w:rPr/>
            </w:pPr>
            <w:r>
              <w:rPr>
                <w:rFonts w:cs="Arial" w:ascii="Arial" w:hAnsi="Arial"/>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pPr>
              <w:pStyle w:val="Normal"/>
              <w:widowControl w:val="false"/>
              <w:spacing w:lineRule="auto" w:line="240" w:before="0" w:after="0"/>
              <w:ind w:left="0" w:right="0" w:hanging="0"/>
              <w:jc w:val="both"/>
              <w:rPr/>
            </w:pPr>
            <w:r>
              <w:rPr>
                <w:rFonts w:cs="Arial" w:ascii="Arial" w:hAnsi="Arial"/>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pPr>
              <w:pStyle w:val="Normal"/>
              <w:widowControl w:val="false"/>
              <w:spacing w:lineRule="auto" w:line="240" w:before="0" w:after="0"/>
              <w:ind w:left="0" w:right="0" w:hanging="0"/>
              <w:jc w:val="both"/>
              <w:rPr/>
            </w:pPr>
            <w:r>
              <w:rPr>
                <w:rStyle w:val="2"/>
                <w:rFonts w:cs="Arial" w:ascii="Arial" w:hAnsi="Arial"/>
                <w:color w:val="000000"/>
                <w:sz w:val="22"/>
                <w:szCs w:val="22"/>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r>
      <w:tr>
        <w:trPr>
          <w:trHeight w:val="680"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ind w:left="0" w:right="0" w:hanging="0"/>
              <w:jc w:val="both"/>
              <w:rPr>
                <w:rFonts w:ascii="Arial" w:hAnsi="Arial"/>
                <w:b/>
                <w:b/>
                <w:bCs/>
                <w:sz w:val="22"/>
                <w:szCs w:val="22"/>
              </w:rPr>
            </w:pPr>
            <w:r>
              <w:rPr>
                <w:rFonts w:ascii="Arial" w:hAnsi="Arial"/>
                <w:b/>
                <w:bCs/>
                <w:sz w:val="22"/>
                <w:szCs w:val="22"/>
              </w:rPr>
              <w:t>Результат</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36"/>
              <w:ind w:hanging="0"/>
              <w:jc w:val="both"/>
              <w:rPr>
                <w:rFonts w:ascii="Arial" w:hAnsi="Arial" w:cs="Arial"/>
                <w:color w:val="000000"/>
              </w:rPr>
            </w:pPr>
            <w:r>
              <w:rPr>
                <w:rFonts w:cs="Arial" w:ascii="Arial" w:hAnsi="Arial"/>
                <w:color w:val="000000"/>
              </w:rPr>
              <w:t>1) решение о постановке на учет гражданина в целях бесплатного предоставления земельного участка;</w:t>
            </w:r>
          </w:p>
          <w:p>
            <w:pPr>
              <w:pStyle w:val="Normal"/>
              <w:widowControl w:val="false"/>
              <w:shd w:val="clear" w:color="auto" w:fill="auto"/>
              <w:tabs>
                <w:tab w:val="clear" w:pos="720"/>
                <w:tab w:val="left" w:pos="567" w:leader="none"/>
              </w:tabs>
              <w:spacing w:lineRule="auto" w:line="240" w:before="0" w:after="36"/>
              <w:ind w:hanging="0"/>
              <w:jc w:val="both"/>
              <w:rPr>
                <w:rFonts w:ascii="Arial" w:hAnsi="Arial" w:cs="Arial"/>
                <w:color w:val="000000"/>
              </w:rPr>
            </w:pPr>
            <w:r>
              <w:rPr>
                <w:rStyle w:val="2"/>
                <w:rFonts w:cs="Arial" w:ascii="Arial" w:hAnsi="Arial"/>
                <w:color w:val="000000"/>
                <w:sz w:val="22"/>
                <w:szCs w:val="22"/>
              </w:rPr>
              <w:t>2) решение об отказе в предоставлении услуги.</w:t>
            </w:r>
          </w:p>
        </w:tc>
      </w:tr>
      <w:tr>
        <w:trPr>
          <w:trHeight w:val="643"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ind w:left="0" w:right="0" w:hanging="0"/>
              <w:jc w:val="both"/>
              <w:rPr>
                <w:rFonts w:ascii="Arial" w:hAnsi="Arial"/>
                <w:b/>
                <w:b/>
                <w:bCs/>
                <w:sz w:val="22"/>
                <w:szCs w:val="22"/>
              </w:rPr>
            </w:pPr>
            <w:r>
              <w:rPr>
                <w:rFonts w:ascii="Arial" w:hAnsi="Arial"/>
                <w:b/>
                <w:bCs/>
                <w:sz w:val="22"/>
                <w:szCs w:val="22"/>
              </w:rPr>
              <w:t>Срок предоставления услуги</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uppressAutoHyphens w:val="true"/>
              <w:bidi w:val="0"/>
              <w:spacing w:lineRule="auto" w:line="276" w:before="0" w:after="0"/>
              <w:ind w:hanging="0"/>
              <w:jc w:val="both"/>
              <w:rPr>
                <w:rFonts w:ascii="Arial" w:hAnsi="Arial" w:eastAsia="Calibri" w:cs="Arial"/>
                <w:color w:val="000000"/>
                <w:kern w:val="0"/>
                <w:sz w:val="22"/>
                <w:szCs w:val="22"/>
                <w:lang w:val="ru-RU" w:eastAsia="en-US" w:bidi="ar-SA"/>
              </w:rPr>
            </w:pPr>
            <w:r>
              <w:rPr>
                <w:rFonts w:eastAsia="Calibri" w:cs="Arial" w:ascii="Arial" w:hAnsi="Arial"/>
                <w:color w:val="000000"/>
                <w:kern w:val="0"/>
                <w:sz w:val="22"/>
                <w:szCs w:val="22"/>
                <w:lang w:val="ru-RU" w:eastAsia="en-US" w:bidi="ar-SA"/>
              </w:rPr>
              <w:t>Не более 20 календарных дней</w:t>
            </w:r>
          </w:p>
        </w:tc>
      </w:tr>
      <w:tr>
        <w:trPr>
          <w:trHeight w:val="785"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Основания для отказа в приеме заявления</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200"/>
              <w:jc w:val="both"/>
              <w:rPr>
                <w:rFonts w:ascii="Arial" w:hAnsi="Arial"/>
                <w:b w:val="false"/>
                <w:b w:val="false"/>
                <w:bCs w:val="false"/>
                <w:i w:val="false"/>
                <w:i w:val="false"/>
                <w:iCs w:val="false"/>
                <w:sz w:val="22"/>
                <w:szCs w:val="22"/>
              </w:rPr>
            </w:pPr>
            <w:r>
              <w:rPr>
                <w:rFonts w:ascii="Arial" w:hAnsi="Arial"/>
                <w:b w:val="false"/>
                <w:bCs w:val="false"/>
                <w:i w:val="false"/>
                <w:iCs w:val="false"/>
                <w:sz w:val="22"/>
                <w:szCs w:val="22"/>
              </w:rPr>
              <w:t>Отсутствуют</w:t>
            </w:r>
          </w:p>
        </w:tc>
      </w:tr>
      <w:tr>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Стоимость</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b w:val="false"/>
                <w:b w:val="false"/>
                <w:bCs w:val="false"/>
                <w:i w:val="false"/>
                <w:i w:val="false"/>
                <w:iCs w:val="false"/>
                <w:sz w:val="22"/>
                <w:szCs w:val="22"/>
              </w:rPr>
            </w:pPr>
            <w:r>
              <w:rPr>
                <w:rFonts w:ascii="Arial" w:hAnsi="Arial"/>
                <w:b w:val="false"/>
                <w:bCs w:val="false"/>
                <w:i w:val="false"/>
                <w:iCs w:val="false"/>
                <w:sz w:val="22"/>
                <w:szCs w:val="22"/>
              </w:rPr>
              <w:t>Муниципальная услуга предоставляется бесплатно</w:t>
            </w:r>
          </w:p>
        </w:tc>
      </w:tr>
      <w:tr>
        <w:trPr>
          <w:trHeight w:val="1252"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Административный регламент</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rPr>
            </w:pPr>
            <w:r>
              <w:rPr>
                <w:rFonts w:ascii="Arial" w:hAnsi="Arial"/>
                <w:b w:val="false"/>
                <w:bCs w:val="false"/>
                <w:i w:val="false"/>
                <w:iCs w:val="false"/>
                <w:sz w:val="22"/>
                <w:szCs w:val="22"/>
              </w:rPr>
              <w:t xml:space="preserve">Постановление </w:t>
            </w:r>
            <w:r>
              <w:rPr>
                <w:rFonts w:eastAsia="Times New Roman" w:ascii="Arial" w:hAnsi="Arial"/>
                <w:b w:val="false"/>
                <w:bCs w:val="false"/>
                <w:i w:val="false"/>
                <w:iCs w:val="false"/>
                <w:color w:val="auto"/>
                <w:sz w:val="22"/>
                <w:szCs w:val="22"/>
                <w:lang w:eastAsia="zh-CN" w:bidi="ar-SA"/>
              </w:rPr>
              <w:t>Администраци</w:t>
            </w:r>
            <w:r>
              <w:rPr>
                <w:rFonts w:eastAsia="Times New Roman" w:ascii="Arial" w:hAnsi="Arial"/>
                <w:b w:val="false"/>
                <w:bCs w:val="false"/>
                <w:i w:val="false"/>
                <w:iCs w:val="false"/>
                <w:color w:val="auto"/>
                <w:sz w:val="22"/>
                <w:szCs w:val="22"/>
                <w:lang w:eastAsia="zh-CN" w:bidi="ar-SA"/>
              </w:rPr>
              <w:t>и</w:t>
            </w:r>
            <w:r>
              <w:rPr>
                <w:rFonts w:eastAsia="Times New Roman" w:ascii="Arial" w:hAnsi="Arial"/>
                <w:b w:val="false"/>
                <w:bCs w:val="false"/>
                <w:i w:val="false"/>
                <w:iCs w:val="false"/>
                <w:color w:val="auto"/>
                <w:sz w:val="22"/>
                <w:szCs w:val="22"/>
                <w:lang w:eastAsia="zh-CN" w:bidi="ar-SA"/>
              </w:rPr>
              <w:t xml:space="preserve"> Щучанского муниципального округа Курганской области</w:t>
            </w:r>
            <w:r>
              <w:rPr>
                <w:rFonts w:ascii="Arial" w:hAnsi="Arial"/>
                <w:b w:val="false"/>
                <w:bCs w:val="false"/>
                <w:i w:val="false"/>
                <w:iCs w:val="false"/>
                <w:sz w:val="22"/>
                <w:szCs w:val="22"/>
              </w:rPr>
              <w:t xml:space="preserve"> от 20 марта 2024 года №329 </w:t>
            </w:r>
            <w:r>
              <w:rPr>
                <w:rFonts w:ascii="Arial" w:hAnsi="Arial"/>
                <w:b w:val="false"/>
                <w:bCs w:val="false"/>
                <w:i w:val="false"/>
                <w:iCs w:val="false"/>
                <w:sz w:val="22"/>
                <w:szCs w:val="24"/>
              </w:rPr>
              <w:t xml:space="preserve">Об утверждении административного регламента предоставления </w:t>
            </w:r>
            <w:r>
              <w:rPr>
                <w:rFonts w:ascii="Arial" w:hAnsi="Arial"/>
                <w:szCs w:val="24"/>
              </w:rPr>
              <w:t>муниципальной услуги «</w:t>
            </w:r>
            <w:r>
              <w:rPr>
                <w:rFonts w:ascii="Arial" w:hAnsi="Arial"/>
              </w:rPr>
              <w:t xml:space="preserve">Предварительное согласование </w:t>
            </w:r>
            <w:r>
              <w:rPr>
                <w:rFonts w:eastAsia="Times New Roman" w:cs="Arial" w:ascii="Arial" w:hAnsi="Arial"/>
                <w:b w:val="false"/>
                <w:bCs w:val="false"/>
                <w:i w:val="false"/>
                <w:iCs w:val="false"/>
                <w:color w:val="000000"/>
                <w:sz w:val="22"/>
                <w:szCs w:val="22"/>
                <w:lang w:val="ru-RU" w:eastAsia="zh-CN" w:bidi="ar-SA"/>
              </w:rPr>
              <w:t>предоставления земельного участка</w:t>
            </w:r>
            <w:r>
              <w:rPr>
                <w:rFonts w:eastAsia="Times New Roman" w:cs="Arial" w:ascii="Arial" w:hAnsi="Arial"/>
                <w:b w:val="false"/>
                <w:bCs w:val="false"/>
                <w:i w:val="false"/>
                <w:iCs w:val="false"/>
                <w:color w:val="000000"/>
                <w:sz w:val="22"/>
                <w:szCs w:val="24"/>
                <w:lang w:val="ru-RU" w:eastAsia="zh-CN" w:bidi="ar-SA"/>
              </w:rPr>
              <w:t>» на территории Щучанского муниципального округа Курганской области</w:t>
            </w:r>
          </w:p>
        </w:tc>
      </w:tr>
    </w:tbl>
    <w:p>
      <w:pPr>
        <w:pStyle w:val="Normal"/>
        <w:widowControl/>
        <w:bidi w:val="0"/>
        <w:spacing w:lineRule="auto" w:line="276" w:before="0" w:after="200"/>
        <w:jc w:val="left"/>
        <w:rPr/>
      </w:pPr>
      <w:r>
        <w:rPr/>
      </w:r>
    </w:p>
    <w:sectPr>
      <w:type w:val="nextPage"/>
      <w:pgSz w:orient="landscape" w:w="16838" w:h="11906"/>
      <w:pgMar w:left="567" w:right="567"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ahoma">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ru-RU" w:eastAsia="en-US" w:bidi="ar-SA"/>
    </w:rPr>
  </w:style>
  <w:style w:type="paragraph" w:styleId="3">
    <w:name w:val="Heading 3"/>
    <w:basedOn w:val="Normal"/>
    <w:next w:val="Normal"/>
    <w:qFormat/>
    <w:pPr>
      <w:keepNext w:val="true"/>
      <w:outlineLvl w:val="2"/>
    </w:pPr>
    <w:rPr>
      <w:rFonts w:ascii="Arial" w:hAnsi="Arial" w:cs="Arial"/>
      <w:b/>
      <w:szCs w:val="28"/>
    </w:rPr>
  </w:style>
  <w:style w:type="character" w:styleId="DefaultParagraphFont" w:default="1">
    <w:name w:val="Default Paragraph Font"/>
    <w:uiPriority w:val="1"/>
    <w:unhideWhenUsed/>
    <w:qFormat/>
    <w:rPr/>
  </w:style>
  <w:style w:type="character" w:styleId="Style13" w:customStyle="1">
    <w:name w:val="Текст выноски Знак"/>
    <w:basedOn w:val="DefaultParagraphFont"/>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Style14" w:customStyle="1">
    <w:name w:val="Интернет-ссылка"/>
    <w:basedOn w:val="DefaultParagraphFont"/>
    <w:rPr>
      <w:color w:val="0000FF"/>
      <w:u w:val="single"/>
    </w:rPr>
  </w:style>
  <w:style w:type="character" w:styleId="Style15" w:customStyle="1">
    <w:name w:val="Посещённая гиперссылка"/>
    <w:basedOn w:val="DefaultParagraphFont"/>
    <w:rPr>
      <w:color w:val="800080"/>
      <w:u w:val="single"/>
    </w:rPr>
  </w:style>
  <w:style w:type="character" w:styleId="FontStyle20" w:customStyle="1">
    <w:name w:val="Font Style20"/>
    <w:basedOn w:val="DefaultParagraphFont"/>
    <w:qFormat/>
    <w:rPr>
      <w:rFonts w:ascii="Times New Roman" w:hAnsi="Times New Roman" w:cs="Times New Roman"/>
      <w:sz w:val="18"/>
      <w:szCs w:val="18"/>
    </w:rPr>
  </w:style>
  <w:style w:type="character" w:styleId="5" w:customStyle="1">
    <w:name w:val="Основной шрифт абзаца5"/>
    <w:qFormat/>
    <w:rPr/>
  </w:style>
  <w:style w:type="character" w:styleId="FontStyle63" w:customStyle="1">
    <w:name w:val="Font Style63"/>
    <w:qFormat/>
    <w:rPr>
      <w:rFonts w:ascii="Arial" w:hAnsi="Arial" w:cs="Arial"/>
      <w:sz w:val="24"/>
      <w:szCs w:val="24"/>
    </w:rPr>
  </w:style>
  <w:style w:type="character" w:styleId="WW8Num10z0" w:customStyle="1">
    <w:name w:val="WW8Num10z0"/>
    <w:qFormat/>
    <w:rPr>
      <w:rFonts w:cs="Liberation San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2" w:customStyle="1">
    <w:name w:val="Основной текст (2)_"/>
    <w:link w:val="20"/>
    <w:qFormat/>
    <w:rsid w:val="00cc53b2"/>
    <w:rPr>
      <w:sz w:val="28"/>
      <w:szCs w:val="28"/>
      <w:shd w:fill="FFFFFF" w:val="clear"/>
    </w:rPr>
  </w:style>
  <w:style w:type="character" w:styleId="Style16">
    <w:name w:val="Символ нумерации"/>
    <w:qFormat/>
    <w:rPr/>
  </w:style>
  <w:style w:type="character" w:styleId="Style17">
    <w:name w:val="Маркеры"/>
    <w:qFormat/>
    <w:rPr>
      <w:rFonts w:ascii="OpenSymbol" w:hAnsi="OpenSymbol" w:eastAsia="OpenSymbol" w:cs="OpenSymbol"/>
    </w:rPr>
  </w:style>
  <w:style w:type="character" w:styleId="31">
    <w:name w:val="Основной текст (3) + 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51">
    <w:name w:val="Основной текст (5) + Не курсив"/>
    <w:qFormat/>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none"/>
      <w:lang w:val="ru-RU" w:eastAsia="ru-RU" w:bidi="ru-RU"/>
    </w:rPr>
  </w:style>
  <w:style w:type="character" w:styleId="21pt">
    <w:name w:val="Основной текст (2) + Курсив;Интервал 1 pt"/>
    <w:qFormat/>
    <w:rPr>
      <w:rFonts w:ascii="Arial" w:hAnsi="Arial" w:eastAsia="Arial" w:cs="Arial"/>
      <w:b w:val="false"/>
      <w:bCs w:val="false"/>
      <w:i/>
      <w:iCs/>
      <w:caps w:val="false"/>
      <w:smallCaps w:val="false"/>
      <w:strike w:val="false"/>
      <w:dstrike w:val="false"/>
      <w:color w:val="000000"/>
      <w:spacing w:val="20"/>
      <w:w w:val="100"/>
      <w:sz w:val="24"/>
      <w:szCs w:val="24"/>
      <w:u w:val="none"/>
      <w:lang w:val="ru-RU" w:eastAsia="ru-RU" w:bidi="ru-RU"/>
    </w:rPr>
  </w:style>
  <w:style w:type="character" w:styleId="23">
    <w:name w:val="Основной текст (2)3"/>
    <w:qFormat/>
    <w:rPr>
      <w:rFonts w:ascii="Times New Roman" w:hAnsi="Times New Roman" w:eastAsia="Arial" w:cs="Times New Roman"/>
      <w:b w:val="false"/>
      <w:bCs w:val="false"/>
      <w:i w:val="false"/>
      <w:iCs w:val="false"/>
      <w:caps w:val="false"/>
      <w:smallCaps w:val="false"/>
      <w:strike w:val="false"/>
      <w:dstrike w:val="false"/>
      <w:sz w:val="22"/>
      <w:szCs w:val="22"/>
      <w:u w:val="none"/>
    </w:rPr>
  </w:style>
  <w:style w:type="character" w:styleId="32">
    <w:name w:val="Основной текст (3) + Курсив"/>
    <w:qFormat/>
    <w:rPr>
      <w:rFonts w:ascii="Times New Roman" w:hAnsi="Times New Roman" w:eastAsia="Times New Roman" w:cs="Times New Roman"/>
      <w:b/>
      <w:bCs/>
      <w:i/>
      <w:iCs/>
      <w:caps w:val="false"/>
      <w:smallCaps w:val="false"/>
      <w:strike w:val="false"/>
      <w:dstrike w:val="false"/>
      <w:color w:val="000000"/>
      <w:spacing w:val="0"/>
      <w:w w:val="100"/>
      <w:sz w:val="28"/>
      <w:szCs w:val="28"/>
      <w:u w:val="none"/>
      <w:lang w:val="ru-RU" w:eastAsia="ru-RU" w:bidi="ru-RU"/>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lang w:eastAsia="ru-RU"/>
    </w:rPr>
  </w:style>
  <w:style w:type="paragraph" w:styleId="ConsPlusTitle" w:customStyle="1">
    <w:name w:val="ConsPlusTitle"/>
    <w:qFormat/>
    <w:rsid w:val="005c6575"/>
    <w:pPr>
      <w:widowControl w:val="false"/>
      <w:suppressAutoHyphens w:val="true"/>
      <w:bidi w:val="0"/>
      <w:spacing w:before="0" w:after="0"/>
      <w:jc w:val="left"/>
    </w:pPr>
    <w:rPr>
      <w:rFonts w:ascii="Calibri" w:hAnsi="Calibri" w:eastAsia="Times New Roman" w:cs="Calibr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Style23" w:customStyle="1">
    <w:name w:val="Содержимое таблицы"/>
    <w:basedOn w:val="Normal"/>
    <w:qFormat/>
    <w:pPr/>
    <w:rPr/>
  </w:style>
  <w:style w:type="paragraph" w:styleId="Style24" w:customStyle="1">
    <w:name w:val="Заголовок таблицы"/>
    <w:basedOn w:val="Style23"/>
    <w:qFormat/>
    <w:pPr/>
    <w:rPr/>
  </w:style>
  <w:style w:type="paragraph" w:styleId="Style110" w:customStyle="1">
    <w:name w:val="Style1"/>
    <w:basedOn w:val="Normal"/>
    <w:qFormat/>
    <w:pPr/>
    <w:rPr/>
  </w:style>
  <w:style w:type="paragraph" w:styleId="Style81" w:customStyle="1">
    <w:name w:val="Style8"/>
    <w:basedOn w:val="Normal"/>
    <w:qFormat/>
    <w:pPr>
      <w:widowControl w:val="false"/>
      <w:spacing w:lineRule="exact" w:line="253"/>
      <w:jc w:val="both"/>
    </w:pPr>
    <w:rPr/>
  </w:style>
  <w:style w:type="paragraph" w:styleId="NormalWeb">
    <w:name w:val="Normal (Web)"/>
    <w:basedOn w:val="Normal"/>
    <w:qFormat/>
    <w:pPr>
      <w:spacing w:before="280" w:after="280"/>
    </w:pPr>
    <w:rPr/>
  </w:style>
  <w:style w:type="paragraph" w:styleId="21" w:customStyle="1">
    <w:name w:val="Основной текст (2)"/>
    <w:basedOn w:val="Normal"/>
    <w:link w:val="2"/>
    <w:qFormat/>
    <w:rsid w:val="00cc53b2"/>
    <w:pPr>
      <w:widowControl w:val="false"/>
      <w:shd w:val="clear" w:color="auto" w:fill="FFFFFF"/>
      <w:spacing w:lineRule="exact" w:line="322" w:before="300" w:after="0"/>
      <w:ind w:hanging="900"/>
      <w:jc w:val="both"/>
    </w:pPr>
    <w:rPr>
      <w:color w:val="auto"/>
      <w:sz w:val="28"/>
      <w:szCs w:val="28"/>
    </w:rPr>
  </w:style>
  <w:style w:type="paragraph" w:styleId="11">
    <w:name w:val="Основной текст1"/>
    <w:basedOn w:val="Normal"/>
    <w:qFormat/>
    <w:pPr>
      <w:ind w:firstLine="400"/>
    </w:pPr>
    <w:rPr>
      <w:rFonts w:ascii="Times New Roman" w:hAnsi="Times New Roman" w:eastAsia="Times New Roman" w:cs="Times New Roman"/>
    </w:rPr>
  </w:style>
  <w:style w:type="paragraph" w:styleId="22">
    <w:name w:val="Заголовок №2"/>
    <w:basedOn w:val="Normal"/>
    <w:qFormat/>
    <w:pPr>
      <w:widowControl w:val="false"/>
      <w:shd w:val="clear" w:color="auto" w:fill="FFFFFF"/>
      <w:spacing w:lineRule="atLeast" w:line="0" w:before="600" w:after="720"/>
      <w:ind w:hanging="1900"/>
      <w:jc w:val="center"/>
      <w:outlineLvl w:val="1"/>
    </w:pPr>
    <w:rPr>
      <w:b/>
      <w:bCs/>
      <w:sz w:val="28"/>
      <w:szCs w:val="28"/>
    </w:rPr>
  </w:style>
  <w:style w:type="paragraph" w:styleId="33">
    <w:name w:val="Основной текст (3)"/>
    <w:basedOn w:val="Normal"/>
    <w:qFormat/>
    <w:pPr>
      <w:shd w:val="clear" w:color="auto" w:fill="FFFFFF"/>
      <w:spacing w:lineRule="exact" w:line="322" w:before="420" w:after="0"/>
    </w:pPr>
    <w:rPr>
      <w:rFonts w:ascii="Times New Roman" w:hAnsi="Times New Roman" w:eastAsia="Times New Roman" w:cs="Times New Roman"/>
      <w:b/>
      <w:bCs/>
      <w:sz w:val="28"/>
      <w:szCs w:val="28"/>
    </w:rPr>
  </w:style>
  <w:style w:type="paragraph" w:styleId="52">
    <w:name w:val="Основной текст (5)"/>
    <w:basedOn w:val="Normal"/>
    <w:qFormat/>
    <w:pPr>
      <w:shd w:val="clear" w:color="auto" w:fill="FFFFFF"/>
      <w:spacing w:lineRule="exact" w:line="322"/>
      <w:jc w:val="both"/>
    </w:pPr>
    <w:rPr>
      <w:rFonts w:ascii="Times New Roman" w:hAnsi="Times New Roman" w:eastAsia="Times New Roman" w:cs="Times New Roman"/>
      <w:i/>
      <w:iCs/>
      <w:sz w:val="28"/>
      <w:szCs w:val="28"/>
    </w:rPr>
  </w:style>
  <w:style w:type="paragraph" w:styleId="211">
    <w:name w:val="Основной текст (2)1"/>
    <w:basedOn w:val="Normal"/>
    <w:qFormat/>
    <w:pPr>
      <w:shd w:val="clear" w:color="auto" w:fill="FFFFFF"/>
      <w:spacing w:lineRule="exact" w:line="322"/>
      <w:jc w:val="both"/>
    </w:pPr>
    <w:rPr>
      <w:rFonts w:ascii="Times New Roman" w:hAnsi="Times New Roman" w:eastAsia="Times New Roman" w:cs="Times New Roman"/>
      <w:sz w:val="28"/>
      <w:szCs w:val="28"/>
    </w:rPr>
  </w:style>
  <w:style w:type="paragraph" w:styleId="4">
    <w:name w:val="Основной текст (4)"/>
    <w:basedOn w:val="Normal"/>
    <w:qFormat/>
    <w:pPr>
      <w:shd w:val="clear" w:fill="FFFFFF"/>
      <w:spacing w:lineRule="exact" w:line="281" w:before="1020" w:after="600"/>
      <w:jc w:val="center"/>
    </w:pPr>
    <w:rPr>
      <w:rFonts w:ascii="Arial" w:hAnsi="Arial" w:eastAsia="Arial" w:cs="Times New Roman"/>
      <w:b/>
      <w:bCs/>
      <w:color w:val="000000"/>
      <w:sz w:val="20"/>
      <w:szCs w:val="20"/>
      <w:lang w:val="ru-RU" w:bidi="ar-SA"/>
    </w:rPr>
  </w:style>
  <w:style w:type="paragraph" w:styleId="Default">
    <w:name w:val="Default"/>
    <w:qFormat/>
    <w:pPr>
      <w:widowControl/>
      <w:suppressAutoHyphens w:val="true"/>
      <w:bidi w:val="0"/>
      <w:spacing w:before="0" w:after="0"/>
      <w:jc w:val="left"/>
    </w:pPr>
    <w:rPr>
      <w:rFonts w:ascii="Calibri" w:hAnsi="Calibri" w:eastAsia="Calibri" w:cs=""/>
      <w:color w:val="000000"/>
      <w:kern w:val="0"/>
      <w:sz w:val="24"/>
      <w:szCs w:val="24"/>
      <w:lang w:val="ru-RU" w:eastAsia="en-US" w:bidi="ar-SA"/>
    </w:rPr>
  </w:style>
  <w:style w:type="numbering" w:styleId="NoList" w:default="1">
    <w:name w:val="No List"/>
    <w:uiPriority w:val="99"/>
    <w:semiHidden/>
    <w:unhideWhenUsed/>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1955</TotalTime>
  <Application>LibreOffice/7.0.4.2$Windows_X86_64 LibreOffice_project/dcf040e67528d9187c66b2379df5ea4407429775</Application>
  <AppVersion>15.0000</AppVersion>
  <Pages>7</Pages>
  <Words>2604</Words>
  <Characters>20163</Characters>
  <CharactersWithSpaces>22678</CharactersWithSpaces>
  <Paragraphs>93</Paragraphs>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2024-12-12T15:43:00Z</dcterms:created>
  <dc:creator>Надежда Николаевна Плотникова</dc:creator>
  <dc:description/>
  <dc:language>ru-RU</dc:language>
  <cp:lastModifiedBy/>
  <cp:lastPrinted>2018-08-08T10:10:00Z</cp:lastPrinted>
  <dcterms:modified xsi:type="dcterms:W3CDTF">2024-12-24T15:25:55Z</dcterms:modified>
  <cp:revision>275</cp:revision>
  <dc:subject/>
  <dc:title>Федеральный закон от 21.12.2004 N 172-ФЗ(ред. от 25.12.2023)"О переводе земель или земельных участков из одной категории в другую"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