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5" w:type="dxa"/>
        <w:tblLayout w:type="fixed"/>
        <w:tblCellMar>
          <w:top w:w="150" w:type="dxa"/>
          <w:left w:w="150" w:type="dxa"/>
          <w:bottom w:w="150" w:type="dxa"/>
          <w:right w:w="150" w:type="dxa"/>
        </w:tblCellMar>
        <w:tblLook w:firstRow="1" w:noVBand="1" w:lastRow="0" w:firstColumn="1" w:lastColumn="0" w:noHBand="0" w:val="04a0"/>
      </w:tblPr>
      <w:tblGrid>
        <w:gridCol w:w="3232"/>
        <w:gridCol w:w="12130"/>
      </w:tblGrid>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Ответственный орган</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jc w:val="both"/>
              <w:rPr>
                <w:rFonts w:ascii="Arial" w:hAnsi="Arial" w:cs="Arial"/>
                <w:sz w:val="24"/>
                <w:szCs w:val="24"/>
              </w:rPr>
            </w:pPr>
            <w:r>
              <w:rPr>
                <w:rFonts w:cs="Arial" w:ascii="Arial" w:hAnsi="Arial"/>
                <w:sz w:val="24"/>
                <w:szCs w:val="24"/>
              </w:rPr>
              <w:t xml:space="preserve">Администрация </w:t>
            </w:r>
            <w:r>
              <w:rPr>
                <w:rFonts w:eastAsia="Calibri" w:cs="Arial" w:ascii="Arial" w:hAnsi="Arial"/>
                <w:color w:val="00000A"/>
                <w:kern w:val="0"/>
                <w:sz w:val="24"/>
                <w:szCs w:val="24"/>
                <w:lang w:val="ru-RU" w:eastAsia="en-US" w:bidi="ar-SA"/>
              </w:rPr>
              <w:t>Юргамышского</w:t>
            </w:r>
            <w:r>
              <w:rPr>
                <w:rFonts w:cs="Arial" w:ascii="Arial" w:hAnsi="Arial"/>
                <w:sz w:val="24"/>
                <w:szCs w:val="24"/>
              </w:rPr>
              <w:t xml:space="preserve"> муниципального округа</w:t>
            </w:r>
          </w:p>
        </w:tc>
      </w:tr>
      <w:tr>
        <w:trPr>
          <w:trHeight w:val="801"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Получатели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numPr>
                <w:ilvl w:val="0"/>
                <w:numId w:val="0"/>
              </w:numPr>
              <w:tabs>
                <w:tab w:val="clear" w:pos="720"/>
                <w:tab w:val="left" w:pos="1560" w:leader="none"/>
              </w:tabs>
              <w:ind w:left="717" w:hanging="0"/>
              <w:jc w:val="both"/>
              <w:rPr>
                <w:rFonts w:ascii="Arial" w:hAnsi="Arial"/>
                <w:shd w:fill="auto" w:val="clear"/>
              </w:rPr>
            </w:pPr>
            <w:r>
              <w:rPr>
                <w:rFonts w:cs="Liberation Serif" w:ascii="Arial" w:hAnsi="Arial"/>
                <w:sz w:val="24"/>
                <w:szCs w:val="24"/>
                <w:shd w:fill="auto" w:val="clear"/>
              </w:rPr>
              <w:t>- лица, достигшие возраста 14 лет (кандидаты на получение муниципальной услуги);</w:t>
            </w:r>
          </w:p>
          <w:p>
            <w:pPr>
              <w:pStyle w:val="ListParagraph"/>
              <w:widowControl w:val="false"/>
              <w:numPr>
                <w:ilvl w:val="0"/>
                <w:numId w:val="0"/>
              </w:numPr>
              <w:suppressAutoHyphens w:val="true"/>
              <w:spacing w:lineRule="auto" w:line="240" w:before="0" w:after="60"/>
              <w:ind w:left="717" w:hanging="0"/>
              <w:jc w:val="both"/>
              <w:rPr>
                <w:rFonts w:ascii="Arial" w:hAnsi="Arial" w:eastAsia="Times New Roman" w:cs="Times New Roman"/>
                <w:color w:val="000000"/>
                <w:sz w:val="24"/>
                <w:szCs w:val="24"/>
                <w:shd w:fill="auto" w:val="clear"/>
                <w:lang w:eastAsia="ru-RU"/>
              </w:rPr>
            </w:pPr>
            <w:r>
              <w:rPr>
                <w:rFonts w:eastAsia="Times New Roman" w:cs="Liberation Serif" w:ascii="Arial" w:hAnsi="Arial"/>
                <w:color w:val="000000"/>
                <w:sz w:val="24"/>
                <w:szCs w:val="24"/>
                <w:shd w:fill="auto" w:val="clear"/>
                <w:lang w:eastAsia="ru-RU"/>
              </w:rPr>
              <w:t>- родители (законные представители) несовершеннолетних лиц - кандидатов на получение муниципальной услуги.</w:t>
            </w:r>
          </w:p>
        </w:tc>
      </w:tr>
      <w:tr>
        <w:trPr>
          <w:trHeight w:val="549" w:hRule="atLeast"/>
        </w:trPr>
        <w:tc>
          <w:tcPr>
            <w:tcW w:w="3232" w:type="dxa"/>
            <w:tcBorders>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Наименование услуги</w:t>
            </w:r>
          </w:p>
        </w:tc>
        <w:tc>
          <w:tcPr>
            <w:tcW w:w="12130" w:type="dxa"/>
            <w:tcBorders>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fill="FFFFFF"/>
              <w:tabs>
                <w:tab w:val="clear" w:pos="720"/>
                <w:tab w:val="left" w:pos="4536" w:leader="none"/>
              </w:tabs>
              <w:spacing w:lineRule="auto" w:line="240" w:before="0" w:after="200"/>
              <w:ind w:hanging="0"/>
              <w:jc w:val="both"/>
              <w:rPr>
                <w:rFonts w:ascii="Arial" w:hAnsi="Arial" w:cs="Liberation Serif"/>
                <w:b w:val="false"/>
                <w:b w:val="false"/>
                <w:bCs w:val="false"/>
                <w:color w:val="000000"/>
                <w:sz w:val="24"/>
                <w:szCs w:val="24"/>
                <w:shd w:fill="auto" w:val="clear"/>
                <w:lang w:val="ru-RU" w:eastAsia="zxx" w:bidi="zxx"/>
              </w:rPr>
            </w:pPr>
            <w:r>
              <w:rPr>
                <w:rFonts w:eastAsia="SimSun" w:cs="Liberation Serif" w:ascii="Arial" w:hAnsi="Arial"/>
                <w:b w:val="false"/>
                <w:bCs w:val="false"/>
                <w:color w:val="000000"/>
                <w:spacing w:val="-1"/>
                <w:kern w:val="2"/>
                <w:sz w:val="24"/>
                <w:szCs w:val="24"/>
                <w:shd w:fill="auto" w:val="clear"/>
                <w:lang w:val="ru-RU" w:eastAsia="zh-CN" w:bidi="hi-IN"/>
              </w:rPr>
              <w:t>Муниципальная услуга по записи на обучение по дополнительной образовательной программы.</w:t>
            </w:r>
          </w:p>
        </w:tc>
      </w:tr>
      <w:tr>
        <w:trPr>
          <w:trHeight w:val="3104"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1"/>
                <w:szCs w:val="21"/>
                <w:lang w:eastAsia="ru-RU"/>
              </w:rPr>
            </w:pPr>
            <w:r>
              <w:rPr>
                <w:rFonts w:eastAsia="Times New Roman" w:cs="Arial" w:ascii="Arial" w:hAnsi="Arial"/>
                <w:b/>
                <w:color w:val="403152" w:themeColor="accent4" w:themeShade="80"/>
                <w:lang w:eastAsia="ru-RU"/>
              </w:rPr>
              <w:t>Обязательные документы</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jc w:val="both"/>
              <w:rPr>
                <w:rFonts w:ascii="Arial" w:hAnsi="Arial"/>
              </w:rPr>
            </w:pPr>
            <w:r>
              <w:rPr>
                <w:rFonts w:cs="Times New Roman CYR" w:ascii="Arial" w:hAnsi="Arial"/>
                <w:color w:val="000000"/>
                <w:sz w:val="24"/>
                <w:szCs w:val="24"/>
              </w:rPr>
              <w:t xml:space="preserve"> </w:t>
            </w:r>
            <w:r>
              <w:rPr>
                <w:rFonts w:cs="Times New Roman CYR" w:ascii="Arial" w:hAnsi="Arial"/>
                <w:color w:val="000000"/>
                <w:sz w:val="24"/>
                <w:szCs w:val="24"/>
              </w:rPr>
              <w:t xml:space="preserve">- </w:t>
            </w:r>
            <w:r>
              <w:rPr>
                <w:rFonts w:cs="Times New Roman CYR" w:ascii="Arial" w:hAnsi="Arial"/>
                <w:color w:val="000000"/>
                <w:sz w:val="24"/>
                <w:szCs w:val="24"/>
                <w:lang w:val="ru-RU"/>
              </w:rPr>
              <w:t>заявление.</w:t>
            </w:r>
          </w:p>
          <w:p>
            <w:pPr>
              <w:pStyle w:val="Normal"/>
              <w:ind w:hanging="0"/>
              <w:jc w:val="both"/>
              <w:rPr>
                <w:rFonts w:ascii="Arial" w:hAnsi="Arial"/>
              </w:rPr>
            </w:pPr>
            <w:r>
              <w:rPr>
                <w:rFonts w:cs="Liberation Serif" w:ascii="Arial" w:hAnsi="Arial"/>
                <w:sz w:val="24"/>
                <w:szCs w:val="24"/>
              </w:rPr>
              <w:t>- документ, удостоверяющий личность кандидата на обучение;</w:t>
            </w:r>
          </w:p>
          <w:p>
            <w:pPr>
              <w:pStyle w:val="Normal"/>
              <w:ind w:hanging="0"/>
              <w:jc w:val="both"/>
              <w:rPr>
                <w:rFonts w:ascii="Arial" w:hAnsi="Arial"/>
              </w:rPr>
            </w:pPr>
            <w:r>
              <w:rPr>
                <w:rFonts w:cs="Liberation Serif" w:ascii="Arial" w:hAnsi="Arial"/>
                <w:sz w:val="24"/>
                <w:szCs w:val="24"/>
              </w:rPr>
              <w:t>- 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pPr>
              <w:pStyle w:val="Normal"/>
              <w:ind w:hanging="0"/>
              <w:jc w:val="both"/>
              <w:rPr>
                <w:rFonts w:ascii="Arial" w:hAnsi="Arial"/>
              </w:rPr>
            </w:pPr>
            <w:r>
              <w:rPr>
                <w:rFonts w:cs="Liberation Serif" w:ascii="Arial" w:hAnsi="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pPr>
              <w:pStyle w:val="Normal"/>
              <w:ind w:hanging="0"/>
              <w:jc w:val="both"/>
              <w:rPr>
                <w:rFonts w:ascii="Arial" w:hAnsi="Arial"/>
              </w:rPr>
            </w:pPr>
            <w:r>
              <w:rPr>
                <w:rFonts w:cs="Liberation Serif" w:ascii="Arial" w:hAnsi="Arial"/>
                <w:sz w:val="24"/>
                <w:szCs w:val="24"/>
              </w:rPr>
              <w:t>- документы об отсутствии медицинских противопоказаний для занятий отдельными видами искусства, физической культурой и спортом;</w:t>
            </w:r>
          </w:p>
          <w:p>
            <w:pPr>
              <w:pStyle w:val="Normal"/>
              <w:ind w:hanging="0"/>
              <w:jc w:val="both"/>
              <w:rPr>
                <w:rFonts w:ascii="Arial" w:hAnsi="Arial"/>
              </w:rPr>
            </w:pPr>
            <w:r>
              <w:rPr>
                <w:rFonts w:cs="Liberation Serif" w:ascii="Arial" w:hAnsi="Arial"/>
                <w:sz w:val="24"/>
                <w:szCs w:val="24"/>
              </w:rPr>
              <w:t>-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(далее - СНИЛС), содержащего данные о номере СНИЛС кандидата на обучение;</w:t>
            </w:r>
          </w:p>
          <w:p>
            <w:pPr>
              <w:pStyle w:val="Normal"/>
              <w:ind w:hanging="0"/>
              <w:jc w:val="both"/>
              <w:rPr>
                <w:rFonts w:ascii="Arial" w:hAnsi="Arial" w:eastAsia="Calibri" w:cs="Liberation Serif"/>
                <w:b w:val="false"/>
                <w:b w:val="false"/>
                <w:bCs/>
                <w:color w:val="000000"/>
                <w:sz w:val="24"/>
                <w:szCs w:val="24"/>
                <w:shd w:fill="auto" w:val="clear"/>
                <w:lang w:val="ru-RU" w:eastAsia="en-US"/>
              </w:rPr>
            </w:pPr>
            <w:r>
              <w:rPr>
                <w:rFonts w:eastAsia="Calibri" w:cs="Liberation Serif" w:ascii="Arial" w:hAnsi="Arial"/>
                <w:b w:val="false"/>
                <w:bCs/>
                <w:color w:val="000000"/>
                <w:sz w:val="24"/>
                <w:szCs w:val="24"/>
                <w:shd w:fill="auto" w:val="clear"/>
                <w:lang w:val="ru-RU" w:eastAsia="en-US"/>
              </w:rPr>
              <w:t>- копия документа, подтверждающего регистрацию в системе индивидуального (персонифицированного) учета, либо номер СНИЛС Заявителя в случае обращения за предоставлением муниципальной услуги законного представителя несовершеннолетнего лица.</w:t>
            </w:r>
          </w:p>
          <w:p>
            <w:pPr>
              <w:pStyle w:val="Normal"/>
              <w:ind w:firstLine="284"/>
              <w:jc w:val="both"/>
              <w:rPr>
                <w:rFonts w:ascii="Arial" w:hAnsi="Arial" w:eastAsia="Calibri" w:cs="Liberation Serif"/>
                <w:b w:val="false"/>
                <w:b w:val="false"/>
                <w:bCs/>
                <w:color w:val="000000"/>
                <w:sz w:val="24"/>
                <w:szCs w:val="24"/>
                <w:shd w:fill="auto" w:val="clear"/>
                <w:lang w:val="ru-RU" w:eastAsia="en-US"/>
              </w:rPr>
            </w:pPr>
            <w:r>
              <w:rPr>
                <w:rFonts w:eastAsia="Calibri" w:cs="Liberation Serif" w:ascii="Arial" w:hAnsi="Arial"/>
                <w:b w:val="false"/>
                <w:bCs/>
                <w:color w:val="000000"/>
                <w:sz w:val="24"/>
                <w:szCs w:val="24"/>
                <w:shd w:fill="auto" w:val="clear"/>
                <w:lang w:val="ru-RU"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Normal"/>
              <w:ind w:hanging="0"/>
              <w:jc w:val="both"/>
              <w:rPr>
                <w:rFonts w:ascii="Arial" w:hAnsi="Arial"/>
              </w:rPr>
            </w:pPr>
            <w:r>
              <w:rPr>
                <w:rFonts w:cs="Liberation Serif" w:ascii="Arial" w:hAnsi="Arial"/>
                <w:sz w:val="24"/>
                <w:szCs w:val="24"/>
              </w:rPr>
              <w:t xml:space="preserve">Документы из перечня, установленного подпунктами 1-7 пункта 27 Административного регламента, составленные на иностранном языке, подлежат переводу на русский язык.  </w:t>
            </w:r>
          </w:p>
          <w:p>
            <w:pPr>
              <w:pStyle w:val="Normal"/>
              <w:widowControl w:val="false"/>
              <w:spacing w:before="0" w:after="0"/>
              <w:ind w:hanging="0"/>
              <w:jc w:val="both"/>
              <w:rPr>
                <w:rFonts w:ascii="Arial" w:hAnsi="Arial" w:eastAsia="Calibri" w:cs="Liberation Serif"/>
                <w:b w:val="false"/>
                <w:b w:val="false"/>
                <w:bCs/>
                <w:color w:val="000000"/>
                <w:sz w:val="24"/>
                <w:szCs w:val="24"/>
                <w:shd w:fill="auto" w:val="clear"/>
                <w:lang w:val="ru-RU" w:eastAsia="en-US"/>
              </w:rPr>
            </w:pPr>
            <w:r>
              <w:rPr>
                <w:rFonts w:eastAsia="Calibri" w:cs="Liberation Serif" w:ascii="Arial" w:hAnsi="Arial"/>
                <w:b w:val="false"/>
                <w:bCs/>
                <w:color w:val="000000"/>
                <w:sz w:val="24"/>
                <w:szCs w:val="24"/>
                <w:shd w:fill="auto" w:val="clear"/>
                <w:lang w:val="ru-RU" w:eastAsia="ar-SA"/>
              </w:rPr>
              <w:t>Верность перевода должна быть удостоверена в установленном федеральным законодательством порядке.</w:t>
            </w:r>
          </w:p>
        </w:tc>
      </w:tr>
      <w:tr>
        <w:trPr>
          <w:trHeight w:val="888"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Результат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ind w:hanging="0"/>
              <w:jc w:val="both"/>
              <w:rPr>
                <w:rFonts w:ascii="Arial" w:hAnsi="Arial"/>
              </w:rPr>
            </w:pPr>
            <w:r>
              <w:rPr>
                <w:rFonts w:cs="Liberation Serif" w:ascii="Arial" w:hAnsi="Arial"/>
                <w:sz w:val="24"/>
                <w:szCs w:val="24"/>
              </w:rPr>
              <w:t>- решение о предоставлении муниципальной услуги;</w:t>
            </w:r>
          </w:p>
          <w:p>
            <w:pPr>
              <w:pStyle w:val="Normal"/>
              <w:widowControl w:val="false"/>
              <w:shd w:fill="FFFFFF" w:val="clear"/>
              <w:spacing w:lineRule="auto" w:line="240" w:before="0" w:after="0"/>
              <w:ind w:hanging="0"/>
              <w:jc w:val="both"/>
              <w:textAlignment w:val="baseline"/>
              <w:rPr>
                <w:rFonts w:ascii="Arial" w:hAnsi="Arial" w:cs="Liberation Serif"/>
                <w:color w:val="000000"/>
                <w:sz w:val="24"/>
                <w:szCs w:val="24"/>
                <w:lang w:eastAsia="ar-SA"/>
              </w:rPr>
            </w:pPr>
            <w:r>
              <w:rPr>
                <w:rFonts w:eastAsia="Times New Roman" w:cs="Liberation Serif" w:ascii="Arial" w:hAnsi="Arial"/>
                <w:iCs/>
                <w:color w:val="000000"/>
                <w:sz w:val="24"/>
                <w:szCs w:val="24"/>
                <w:shd w:fill="auto" w:val="clear"/>
                <w:lang w:val="ru-RU" w:eastAsia="ru-RU" w:bidi="zxx"/>
              </w:rPr>
              <w:t>- решение об отказе в предоставлении муниципальной услуги.</w:t>
            </w:r>
          </w:p>
          <w:p>
            <w:pPr>
              <w:pStyle w:val="Normal"/>
              <w:widowControl w:val="false"/>
              <w:suppressAutoHyphens w:val="true"/>
              <w:bidi w:val="0"/>
              <w:spacing w:before="0" w:after="0"/>
              <w:ind w:left="0" w:right="0" w:hanging="0"/>
              <w:jc w:val="both"/>
              <w:rPr>
                <w:rFonts w:ascii="Arial" w:hAnsi="Arial"/>
              </w:rPr>
            </w:pPr>
            <w:r>
              <w:rPr>
                <w:rFonts w:ascii="Arial" w:hAnsi="Arial"/>
              </w:rPr>
            </w:r>
          </w:p>
        </w:tc>
      </w:tr>
      <w:tr>
        <w:trPr>
          <w:trHeight w:val="643"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Срок предоставления услуги</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highlight w:val="white"/>
              </w:rPr>
            </w:pPr>
            <w:r>
              <w:rPr>
                <w:rFonts w:cs="Arial" w:ascii="Arial" w:hAnsi="Arial"/>
                <w:sz w:val="24"/>
                <w:szCs w:val="24"/>
                <w:highlight w:val="white"/>
              </w:rPr>
              <w:t>10</w:t>
            </w:r>
            <w:r>
              <w:rPr>
                <w:rFonts w:cs="Arial" w:ascii="Arial" w:hAnsi="Arial"/>
                <w:sz w:val="24"/>
                <w:szCs w:val="24"/>
                <w:highlight w:val="white"/>
              </w:rPr>
              <w:t xml:space="preserve"> рабочих дней</w:t>
            </w:r>
          </w:p>
        </w:tc>
      </w:tr>
      <w:tr>
        <w:trPr>
          <w:trHeight w:val="52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highlight w:val="white"/>
                <w:lang w:eastAsia="ru-RU"/>
              </w:rPr>
              <w:t>Основания для отказа в приеме заявления</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ListParagraph"/>
              <w:widowControl w:val="false"/>
              <w:spacing w:lineRule="auto" w:line="240" w:before="0" w:after="0"/>
              <w:ind w:left="0" w:hanging="0"/>
              <w:contextualSpacing/>
              <w:jc w:val="both"/>
              <w:rPr>
                <w:rFonts w:ascii="Arial" w:hAnsi="Arial" w:cs="Arial"/>
                <w:sz w:val="24"/>
                <w:szCs w:val="24"/>
              </w:rPr>
            </w:pPr>
            <w:r>
              <w:rPr>
                <w:rFonts w:eastAsia="Times New Roman" w:cs="Arial" w:ascii="Arial" w:hAnsi="Arial"/>
                <w:color w:val="000000"/>
                <w:sz w:val="24"/>
                <w:szCs w:val="24"/>
                <w:highlight w:val="white"/>
                <w:lang w:eastAsia="ru-RU"/>
              </w:rPr>
              <w:t>Отсутствуют</w:t>
            </w:r>
          </w:p>
        </w:tc>
      </w:tr>
      <w:tr>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sz w:val="24"/>
                <w:szCs w:val="24"/>
              </w:rPr>
            </w:pPr>
            <w:r>
              <w:rPr>
                <w:rFonts w:eastAsia="Times New Roman" w:cs="Arial" w:ascii="Arial" w:hAnsi="Arial"/>
                <w:b/>
                <w:color w:val="403152" w:themeColor="accent4" w:themeShade="80"/>
                <w:lang w:eastAsia="ru-RU"/>
              </w:rPr>
              <w:t>Стоимость</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pacing w:lineRule="auto" w:line="240" w:before="0" w:after="0"/>
              <w:rPr>
                <w:rFonts w:ascii="Arial" w:hAnsi="Arial" w:cs="Arial"/>
                <w:sz w:val="24"/>
                <w:szCs w:val="24"/>
              </w:rPr>
            </w:pPr>
            <w:r>
              <w:rPr>
                <w:rFonts w:eastAsia="Times New Roman" w:cs="Arial" w:ascii="Arial" w:hAnsi="Arial"/>
                <w:color w:val="000000"/>
                <w:sz w:val="24"/>
                <w:szCs w:val="24"/>
                <w:lang w:eastAsia="ru-RU"/>
              </w:rPr>
              <w:t>Муниципальная услуга предоставляется бесплатно</w:t>
            </w:r>
          </w:p>
        </w:tc>
      </w:tr>
      <w:tr>
        <w:trPr>
          <w:trHeight w:val="1217" w:hRule="atLeast"/>
        </w:trPr>
        <w:tc>
          <w:tcPr>
            <w:tcW w:w="3232"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1"/>
                <w:szCs w:val="21"/>
                <w:lang w:eastAsia="ru-RU"/>
              </w:rPr>
            </w:pPr>
            <w:r>
              <w:rPr>
                <w:rFonts w:eastAsia="Times New Roman" w:cs="Arial" w:ascii="Arial" w:hAnsi="Arial"/>
                <w:b/>
                <w:color w:val="403152" w:themeColor="accent4" w:themeShade="80"/>
                <w:lang w:eastAsia="ru-RU"/>
              </w:rPr>
              <w:t>Административный регламент</w:t>
            </w:r>
          </w:p>
        </w:tc>
        <w:tc>
          <w:tcPr>
            <w:tcW w:w="12130" w:type="dxa"/>
            <w:tcBorders>
              <w:top w:val="single" w:sz="6" w:space="0" w:color="EDEDED"/>
              <w:left w:val="single" w:sz="6" w:space="0" w:color="EDEDED"/>
              <w:bottom w:val="single" w:sz="6" w:space="0" w:color="EDEDED"/>
              <w:right w:val="single" w:sz="6" w:space="0" w:color="EDEDED"/>
            </w:tcBorders>
            <w:shd w:color="auto" w:fill="auto" w:val="clear"/>
            <w:tcMar>
              <w:left w:w="118" w:type="dxa"/>
            </w:tcMar>
          </w:tcPr>
          <w:p>
            <w:pPr>
              <w:pStyle w:val="Normal"/>
              <w:widowControl w:val="false"/>
              <w:shd w:val="clear" w:color="auto" w:fill="FFFFFF"/>
              <w:spacing w:before="0" w:after="200"/>
              <w:ind w:left="0" w:right="0" w:hanging="0"/>
              <w:jc w:val="both"/>
              <w:rPr>
                <w:rFonts w:ascii="Arial" w:hAnsi="Arial" w:cs="Arial"/>
                <w:b w:val="false"/>
                <w:b w:val="false"/>
                <w:bCs w:val="false"/>
                <w:color w:val="000000"/>
                <w:sz w:val="24"/>
                <w:szCs w:val="24"/>
              </w:rPr>
            </w:pPr>
            <w:r>
              <w:rPr>
                <w:rFonts w:cs="Arial" w:ascii="Arial" w:hAnsi="Arial"/>
                <w:b w:val="false"/>
                <w:bCs w:val="false"/>
                <w:color w:val="000000"/>
                <w:sz w:val="24"/>
                <w:szCs w:val="24"/>
              </w:rPr>
              <w:t xml:space="preserve">Постановление Администрации </w:t>
            </w:r>
            <w:r>
              <w:rPr>
                <w:rFonts w:cs="Arial" w:ascii="Arial" w:hAnsi="Arial"/>
                <w:b w:val="false"/>
                <w:bCs w:val="false"/>
                <w:color w:val="000000"/>
                <w:sz w:val="24"/>
                <w:szCs w:val="24"/>
                <w:lang w:val="ru-RU" w:eastAsia="zxx" w:bidi="zxx"/>
              </w:rPr>
              <w:t>Юргамышского</w:t>
            </w:r>
            <w:r>
              <w:rPr>
                <w:rFonts w:cs="Arial" w:ascii="Arial" w:hAnsi="Arial"/>
                <w:b w:val="false"/>
                <w:bCs w:val="false"/>
                <w:color w:val="000000"/>
                <w:sz w:val="24"/>
                <w:szCs w:val="24"/>
              </w:rPr>
              <w:t xml:space="preserve"> </w:t>
            </w:r>
            <w:r>
              <w:rPr>
                <w:rFonts w:cs="Arial" w:ascii="Arial" w:hAnsi="Arial"/>
                <w:b w:val="false"/>
                <w:bCs w:val="false"/>
                <w:color w:val="000000"/>
                <w:sz w:val="24"/>
                <w:szCs w:val="24"/>
                <w:lang w:val="ru-RU" w:eastAsia="zxx" w:bidi="zxx"/>
              </w:rPr>
              <w:t>муниципального округа</w:t>
            </w:r>
            <w:r>
              <w:rPr>
                <w:rFonts w:cs="Arial" w:ascii="Arial" w:hAnsi="Arial"/>
                <w:b w:val="false"/>
                <w:bCs w:val="false"/>
                <w:color w:val="000000"/>
                <w:sz w:val="24"/>
                <w:szCs w:val="24"/>
              </w:rPr>
              <w:t xml:space="preserve"> </w:t>
            </w:r>
            <w:r>
              <w:rPr>
                <w:rFonts w:cs="Arial" w:ascii="Arial" w:hAnsi="Arial"/>
                <w:b w:val="false"/>
                <w:bCs w:val="false"/>
                <w:color w:val="000000"/>
                <w:sz w:val="24"/>
                <w:szCs w:val="24"/>
                <w:lang w:val="ru-RU"/>
              </w:rPr>
              <w:t xml:space="preserve">Курганской области </w:t>
            </w:r>
            <w:r>
              <w:rPr>
                <w:rFonts w:cs="Arial" w:ascii="Arial" w:hAnsi="Arial"/>
                <w:b w:val="false"/>
                <w:bCs w:val="false"/>
                <w:color w:val="000000"/>
                <w:sz w:val="24"/>
                <w:szCs w:val="24"/>
              </w:rPr>
              <w:t xml:space="preserve">от </w:t>
            </w:r>
            <w:r>
              <w:rPr>
                <w:rFonts w:cs="Arial" w:ascii="Arial" w:hAnsi="Arial"/>
                <w:b w:val="false"/>
                <w:bCs w:val="false"/>
                <w:color w:val="000000"/>
                <w:sz w:val="24"/>
                <w:szCs w:val="24"/>
                <w:lang w:val="zxx" w:eastAsia="zxx" w:bidi="zxx"/>
              </w:rPr>
              <w:t xml:space="preserve">28 </w:t>
            </w:r>
            <w:r>
              <w:rPr>
                <w:rFonts w:cs="Arial" w:ascii="Arial" w:hAnsi="Arial"/>
                <w:b w:val="false"/>
                <w:bCs w:val="false"/>
                <w:color w:val="000000"/>
                <w:sz w:val="24"/>
                <w:szCs w:val="24"/>
                <w:lang w:val="ru-RU" w:eastAsia="zxx" w:bidi="zxx"/>
              </w:rPr>
              <w:t>октября</w:t>
            </w:r>
            <w:r>
              <w:rPr>
                <w:rFonts w:cs="Arial" w:ascii="Arial" w:hAnsi="Arial"/>
                <w:b w:val="false"/>
                <w:bCs w:val="false"/>
                <w:color w:val="000000"/>
                <w:sz w:val="24"/>
                <w:szCs w:val="24"/>
                <w:lang w:val="ru-RU"/>
              </w:rPr>
              <w:t xml:space="preserve"> </w:t>
            </w:r>
            <w:r>
              <w:rPr>
                <w:rFonts w:cs="Arial" w:ascii="Arial" w:hAnsi="Arial"/>
                <w:b w:val="false"/>
                <w:bCs w:val="false"/>
                <w:color w:val="000000"/>
                <w:sz w:val="24"/>
                <w:szCs w:val="24"/>
              </w:rPr>
              <w:t>202</w:t>
            </w:r>
            <w:r>
              <w:rPr>
                <w:rFonts w:cs="Arial" w:ascii="Arial" w:hAnsi="Arial"/>
                <w:b w:val="false"/>
                <w:bCs w:val="false"/>
                <w:color w:val="000000"/>
                <w:sz w:val="24"/>
                <w:szCs w:val="24"/>
              </w:rPr>
              <w:t>2</w:t>
            </w:r>
            <w:r>
              <w:rPr>
                <w:rFonts w:cs="Arial" w:ascii="Arial" w:hAnsi="Arial"/>
                <w:b w:val="false"/>
                <w:bCs w:val="false"/>
                <w:color w:val="000000"/>
                <w:sz w:val="24"/>
                <w:szCs w:val="24"/>
              </w:rPr>
              <w:t xml:space="preserve"> года № </w:t>
            </w:r>
            <w:r>
              <w:rPr>
                <w:rFonts w:cs="Arial" w:ascii="Arial" w:hAnsi="Arial"/>
                <w:b w:val="false"/>
                <w:bCs w:val="false"/>
                <w:color w:val="000000"/>
                <w:sz w:val="24"/>
                <w:szCs w:val="24"/>
                <w:lang w:val="zxx" w:eastAsia="zxx" w:bidi="zxx"/>
              </w:rPr>
              <w:t>321</w:t>
            </w:r>
            <w:r>
              <w:rPr>
                <w:rFonts w:cs="Arial" w:ascii="Arial" w:hAnsi="Arial"/>
                <w:b w:val="false"/>
                <w:bCs w:val="false"/>
                <w:color w:val="000000"/>
                <w:sz w:val="24"/>
                <w:szCs w:val="24"/>
              </w:rPr>
              <w:t xml:space="preserve"> Об утверждении Административного регламента </w:t>
            </w:r>
            <w:r>
              <w:rPr>
                <w:rFonts w:cs="Arial" w:ascii="Arial" w:hAnsi="Arial"/>
                <w:b w:val="false"/>
                <w:bCs w:val="false"/>
                <w:color w:val="000000"/>
                <w:sz w:val="24"/>
                <w:szCs w:val="24"/>
                <w:lang w:val="ru-RU" w:eastAsia="zxx" w:bidi="zxx"/>
              </w:rPr>
              <w:t>предоставления муниципальными организациями, реализующими дополнительные общеобразовательные программы</w:t>
            </w:r>
            <w:r>
              <w:rPr>
                <w:rFonts w:cs="Arial" w:ascii="Arial" w:hAnsi="Arial"/>
                <w:b w:val="false"/>
                <w:bCs w:val="false"/>
                <w:color w:val="000000"/>
                <w:sz w:val="24"/>
                <w:szCs w:val="24"/>
                <w:lang w:val="ru-RU" w:eastAsia="zxx" w:bidi="zxx"/>
              </w:rPr>
              <w:t xml:space="preserve">, </w:t>
            </w:r>
            <w:r>
              <w:rPr>
                <w:rFonts w:cs="Arial" w:ascii="Arial" w:hAnsi="Arial"/>
                <w:b w:val="false"/>
                <w:bCs w:val="false"/>
                <w:color w:val="000000"/>
                <w:sz w:val="24"/>
                <w:szCs w:val="24"/>
                <w:lang w:val="ru-RU" w:eastAsia="zxx" w:bidi="zxx"/>
              </w:rPr>
              <w:t>подведомственными Отделу образования Администрации Юргамышского муниципального округа Курганской области, муниципальной услуги по записи на обучение по дополнительной образовательной программе</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717" w:hanging="360"/>
      </w:pPr>
      <w:rPr>
        <w:b w:val="false"/>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236378"/>
    <w:rPr>
      <w:rFonts w:ascii="Tahoma" w:hAnsi="Tahoma" w:cs="Tahoma"/>
      <w:sz w:val="16"/>
      <w:szCs w:val="16"/>
    </w:rPr>
  </w:style>
  <w:style w:type="character" w:styleId="1" w:customStyle="1">
    <w:name w:val="Основной шрифт абзаца1"/>
    <w:qFormat/>
    <w:rsid w:val="002670ce"/>
    <w:rPr/>
  </w:style>
  <w:style w:type="character" w:styleId="Style15" w:customStyle="1">
    <w:name w:val="Интернет-ссылка"/>
    <w:basedOn w:val="DefaultParagraphFont"/>
    <w:rPr>
      <w:color w:val="0000FF"/>
      <w:u w:val="single"/>
    </w:rPr>
  </w:style>
  <w:style w:type="character" w:styleId="Style16" w:customStyle="1">
    <w:name w:val="Посещённая гиперссылка"/>
    <w:basedOn w:val="DefaultParagraphFont"/>
    <w:rPr>
      <w:color w:val="800080"/>
      <w:u w:val="single"/>
    </w:rPr>
  </w:style>
  <w:style w:type="character" w:styleId="FontStyle20" w:customStyle="1">
    <w:name w:val="Font Style20"/>
    <w:basedOn w:val="DefaultParagraphFont"/>
    <w:qFormat/>
    <w:rPr>
      <w:rFonts w:ascii="Times New Roman" w:hAnsi="Times New Roman" w:cs="Times New Roman"/>
      <w:sz w:val="18"/>
      <w:szCs w:val="18"/>
    </w:rPr>
  </w:style>
  <w:style w:type="character" w:styleId="5" w:customStyle="1">
    <w:name w:val="Основной шрифт абзаца5"/>
    <w:qFormat/>
    <w:rPr/>
  </w:style>
  <w:style w:type="character" w:styleId="FontStyle63" w:customStyle="1">
    <w:name w:val="Font Style63"/>
    <w:qFormat/>
    <w:rPr>
      <w:rFonts w:ascii="Arial" w:hAnsi="Arial" w:cs="Arial"/>
      <w:sz w:val="24"/>
      <w:szCs w:val="24"/>
    </w:rPr>
  </w:style>
  <w:style w:type="character" w:styleId="WW8Num10z0" w:customStyle="1">
    <w:name w:val="WW8Num10z0"/>
    <w:qFormat/>
    <w:rPr>
      <w:rFonts w:cs="Liberation San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Ngscope" w:customStyle="1">
    <w:name w:val="ng-scope"/>
    <w:basedOn w:val="Normal"/>
    <w:qFormat/>
    <w:rsid w:val="00b94dec"/>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5d143e"/>
    <w:pPr>
      <w:spacing w:lineRule="auto" w:line="288" w:beforeAutospacing="1" w:after="142"/>
    </w:pPr>
    <w:rPr>
      <w:rFonts w:ascii="Calibri" w:hAnsi="Calibri" w:eastAsia="Times New Roman" w:cs="Times New Roman"/>
      <w:lang w:eastAsia="ru-RU"/>
    </w:rPr>
  </w:style>
  <w:style w:type="paragraph" w:styleId="ConsPlusTitle" w:customStyle="1">
    <w:name w:val="ConsPlusTitle"/>
    <w:qFormat/>
    <w:rsid w:val="005c6575"/>
    <w:pPr>
      <w:widowControl w:val="false"/>
      <w:suppressAutoHyphens w:val="true"/>
      <w:bidi w:val="0"/>
      <w:spacing w:before="0" w:after="0"/>
      <w:jc w:val="left"/>
    </w:pPr>
    <w:rPr>
      <w:rFonts w:ascii="Calibri" w:hAnsi="Calibri" w:eastAsia="Times New Roman" w:cs="Calibri"/>
      <w:b/>
      <w:color w:val="00000A"/>
      <w:kern w:val="0"/>
      <w:sz w:val="22"/>
      <w:szCs w:val="20"/>
      <w:lang w:val="ru-RU" w:eastAsia="ru-RU" w:bidi="ar-SA"/>
    </w:rPr>
  </w:style>
  <w:style w:type="paragraph" w:styleId="ConsPlusNormal" w:customStyle="1">
    <w:name w:val="ConsPlusNormal"/>
    <w:qFormat/>
    <w:rsid w:val="005c6575"/>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paragraph" w:styleId="Style110" w:customStyle="1">
    <w:name w:val="Style1"/>
    <w:basedOn w:val="Normal"/>
    <w:qFormat/>
    <w:pPr/>
    <w:rPr/>
  </w:style>
  <w:style w:type="paragraph" w:styleId="Style81" w:customStyle="1">
    <w:name w:val="Style8"/>
    <w:basedOn w:val="Normal"/>
    <w:qFormat/>
    <w:pPr>
      <w:widowControl w:val="false"/>
      <w:spacing w:lineRule="exact" w:line="253"/>
      <w:jc w:val="both"/>
    </w:pPr>
    <w:rPr/>
  </w:style>
  <w:style w:type="paragraph" w:styleId="NormalWeb">
    <w:name w:val="Normal (Web)"/>
    <w:basedOn w:val="Normal"/>
    <w:qFormat/>
    <w:pPr>
      <w:spacing w:before="280" w:after="280"/>
    </w:pPr>
    <w:rPr/>
  </w:style>
  <w:style w:type="paragraph" w:styleId="Style24" w:customStyle="1">
    <w:name w:val="Знак"/>
    <w:basedOn w:val="Normal"/>
    <w:qFormat/>
    <w:rsid w:val="00b750b8"/>
    <w:pPr>
      <w:spacing w:lineRule="auto" w:line="240" w:beforeAutospacing="1" w:afterAutospacing="1"/>
    </w:pPr>
    <w:rPr>
      <w:rFonts w:ascii="Tahoma" w:hAnsi="Tahoma" w:eastAsia="Times New Roman" w:cs="Times New Roman"/>
      <w:color w:val="auto"/>
      <w:sz w:val="20"/>
      <w:szCs w:val="20"/>
      <w:lang w:val="en-US"/>
    </w:rPr>
  </w:style>
  <w:style w:type="numbering" w:styleId="NoList" w:default="1">
    <w:name w:val="No List"/>
    <w:uiPriority w:val="99"/>
    <w:semiHidden/>
    <w:unhideWhenUsed/>
    <w:qFormat/>
  </w:style>
  <w:style w:type="numbering" w:styleId="WW8Num10" w:customStyle="1">
    <w:name w:val="WW8Num10"/>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Application>LibreOffice/7.0.4.2$Windows_X86_64 LibreOffice_project/dcf040e67528d9187c66b2379df5ea4407429775</Application>
  <AppVersion>15.0000</AppVersion>
  <Pages>2</Pages>
  <Words>332</Words>
  <Characters>2693</Characters>
  <CharactersWithSpaces>2999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cp:lastPrinted>2018-08-08T10:10:00Z</cp:lastPrinted>
  <dcterms:modified xsi:type="dcterms:W3CDTF">2024-12-03T14:52:33Z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