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5363" w:type="dxa"/>
        <w:jc w:val="left"/>
        <w:tblInd w:w="-15" w:type="dxa"/>
        <w:tblLayout w:type="fixed"/>
        <w:tblCellMar>
          <w:top w:w="150" w:type="dxa"/>
          <w:left w:w="150" w:type="dxa"/>
          <w:bottom w:w="150" w:type="dxa"/>
          <w:right w:w="150" w:type="dxa"/>
        </w:tblCellMar>
        <w:tblLook w:firstRow="1" w:noVBand="1" w:lastRow="0" w:firstColumn="1" w:lastColumn="0" w:noHBand="0" w:val="04a0"/>
      </w:tblPr>
      <w:tblGrid>
        <w:gridCol w:w="3232"/>
        <w:gridCol w:w="12130"/>
      </w:tblGrid>
      <w:tr>
        <w:trPr/>
        <w:tc>
          <w:tcPr>
            <w:tcW w:w="323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sz w:val="21"/>
                <w:szCs w:val="21"/>
                <w:lang w:eastAsia="ru-RU"/>
              </w:rPr>
            </w:pPr>
            <w:r>
              <w:rPr>
                <w:rFonts w:eastAsia="Times New Roman" w:cs="Arial" w:ascii="Arial" w:hAnsi="Arial"/>
                <w:b/>
                <w:color w:val="403152" w:themeColor="accent4" w:themeShade="80"/>
                <w:lang w:eastAsia="ru-RU"/>
              </w:rPr>
              <w:t>Ответственный орган</w:t>
            </w:r>
          </w:p>
        </w:tc>
        <w:tc>
          <w:tcPr>
            <w:tcW w:w="12130"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0" w:after="0"/>
              <w:jc w:val="both"/>
              <w:rPr>
                <w:rFonts w:ascii="Arial" w:hAnsi="Arial" w:cs="Arial"/>
                <w:sz w:val="24"/>
                <w:szCs w:val="24"/>
              </w:rPr>
            </w:pPr>
            <w:r>
              <w:rPr>
                <w:rFonts w:cs="Arial" w:ascii="Arial" w:hAnsi="Arial"/>
                <w:b w:val="false"/>
                <w:bCs w:val="false"/>
                <w:i w:val="false"/>
                <w:iCs/>
                <w:caps w:val="false"/>
                <w:smallCaps w:val="false"/>
                <w:color w:val="000000"/>
                <w:spacing w:val="0"/>
                <w:sz w:val="24"/>
                <w:szCs w:val="24"/>
                <w:shd w:fill="auto" w:val="clear"/>
                <w:lang w:val="ru-RU"/>
              </w:rPr>
              <w:t xml:space="preserve">Администрация </w:t>
            </w:r>
            <w:r>
              <w:rPr>
                <w:rFonts w:cs="PT Astra Serif;Times New Roman" w:ascii="Arial" w:hAnsi="Arial"/>
                <w:b w:val="false"/>
                <w:bCs w:val="false"/>
                <w:i w:val="false"/>
                <w:iCs/>
                <w:caps w:val="false"/>
                <w:smallCaps w:val="false"/>
                <w:color w:val="000000"/>
                <w:spacing w:val="0"/>
                <w:sz w:val="24"/>
                <w:szCs w:val="24"/>
                <w:shd w:fill="auto" w:val="clear"/>
                <w:lang w:val="ru-RU" w:eastAsia="zxx" w:bidi="zxx"/>
              </w:rPr>
              <w:t>Юргамышского</w:t>
            </w:r>
            <w:r>
              <w:rPr>
                <w:rFonts w:cs="PT Astra Serif;Times New Roman" w:ascii="Arial" w:hAnsi="Arial"/>
                <w:b w:val="false"/>
                <w:bCs w:val="false"/>
                <w:i w:val="false"/>
                <w:iCs/>
                <w:caps w:val="false"/>
                <w:smallCaps w:val="false"/>
                <w:color w:val="000000"/>
                <w:spacing w:val="0"/>
                <w:sz w:val="24"/>
                <w:szCs w:val="24"/>
                <w:shd w:fill="auto" w:val="clear"/>
                <w:lang w:val="ru-RU"/>
              </w:rPr>
              <w:t xml:space="preserve"> </w:t>
            </w:r>
            <w:r>
              <w:rPr>
                <w:rFonts w:cs="Arial" w:ascii="Arial" w:hAnsi="Arial"/>
                <w:b w:val="false"/>
                <w:bCs w:val="false"/>
                <w:i w:val="false"/>
                <w:iCs/>
                <w:caps w:val="false"/>
                <w:smallCaps w:val="false"/>
                <w:color w:val="000000"/>
                <w:spacing w:val="0"/>
                <w:sz w:val="24"/>
                <w:szCs w:val="24"/>
                <w:shd w:fill="FFFFFF" w:val="clear"/>
                <w:lang w:val="ru-RU"/>
              </w:rPr>
              <w:t>муниципального округа</w:t>
            </w:r>
          </w:p>
        </w:tc>
      </w:tr>
      <w:tr>
        <w:trPr>
          <w:trHeight w:val="801" w:hRule="atLeast"/>
        </w:trPr>
        <w:tc>
          <w:tcPr>
            <w:tcW w:w="323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sz w:val="21"/>
                <w:szCs w:val="21"/>
                <w:lang w:eastAsia="ru-RU"/>
              </w:rPr>
            </w:pPr>
            <w:r>
              <w:rPr>
                <w:rFonts w:eastAsia="Times New Roman" w:cs="Arial" w:ascii="Arial" w:hAnsi="Arial"/>
                <w:b/>
                <w:color w:val="403152" w:themeColor="accent4" w:themeShade="80"/>
                <w:lang w:eastAsia="ru-RU"/>
              </w:rPr>
              <w:t>Получатели услуги</w:t>
            </w:r>
          </w:p>
        </w:tc>
        <w:tc>
          <w:tcPr>
            <w:tcW w:w="12130"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uppressAutoHyphens w:val="true"/>
              <w:spacing w:lineRule="auto" w:line="240" w:before="0" w:after="0"/>
              <w:jc w:val="both"/>
              <w:rPr>
                <w:rFonts w:ascii="Arial" w:hAnsi="Arial" w:eastAsia="Times New Roman" w:cs="Arial"/>
                <w:color w:val="auto"/>
                <w:sz w:val="24"/>
                <w:szCs w:val="24"/>
                <w:lang w:eastAsia="ru-RU"/>
              </w:rPr>
            </w:pPr>
            <w:r>
              <w:rPr>
                <w:rFonts w:eastAsia="Times New Roman" w:cs="Times New Roman" w:ascii="Arial" w:hAnsi="Arial"/>
                <w:color w:val="000000"/>
                <w:sz w:val="24"/>
                <w:szCs w:val="24"/>
                <w:shd w:fill="auto" w:val="clear"/>
                <w:lang w:val="ru-RU" w:eastAsia="ru-RU"/>
              </w:rPr>
              <w:t>Ф</w:t>
            </w:r>
            <w:r>
              <w:rPr>
                <w:rFonts w:eastAsia="Times New Roman" w:cs="Times New Roman" w:ascii="Arial" w:hAnsi="Arial"/>
                <w:color w:val="000000"/>
                <w:sz w:val="24"/>
                <w:szCs w:val="24"/>
                <w:shd w:fill="auto" w:val="clear"/>
                <w:lang w:eastAsia="ru-RU"/>
              </w:rPr>
              <w:t xml:space="preserve">изические лица, </w:t>
            </w:r>
            <w:r>
              <w:rPr>
                <w:rFonts w:eastAsia="Times New Roman" w:cs="Times New Roman" w:ascii="Arial" w:hAnsi="Arial"/>
                <w:color w:val="000000"/>
                <w:sz w:val="24"/>
                <w:szCs w:val="24"/>
                <w:shd w:fill="auto" w:val="clear"/>
                <w:lang w:val="ru-RU" w:eastAsia="ru-RU"/>
              </w:rPr>
              <w:t>юридические лица</w:t>
            </w:r>
          </w:p>
        </w:tc>
      </w:tr>
      <w:tr>
        <w:trPr>
          <w:trHeight w:val="549" w:hRule="atLeast"/>
        </w:trPr>
        <w:tc>
          <w:tcPr>
            <w:tcW w:w="3232" w:type="dxa"/>
            <w:tcBorders>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sz w:val="24"/>
                <w:szCs w:val="24"/>
              </w:rPr>
            </w:pPr>
            <w:r>
              <w:rPr>
                <w:rFonts w:eastAsia="Times New Roman" w:cs="Arial" w:ascii="Arial" w:hAnsi="Arial"/>
                <w:b/>
                <w:color w:val="403152" w:themeColor="accent4" w:themeShade="80"/>
                <w:lang w:eastAsia="ru-RU"/>
              </w:rPr>
              <w:t>Наименование услуги</w:t>
            </w:r>
          </w:p>
        </w:tc>
        <w:tc>
          <w:tcPr>
            <w:tcW w:w="12130" w:type="dxa"/>
            <w:tcBorders>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0" w:after="1"/>
              <w:ind w:right="230" w:hanging="0"/>
              <w:jc w:val="left"/>
              <w:rPr>
                <w:rFonts w:ascii="Arial" w:hAnsi="Arial" w:cs="Arial"/>
                <w:sz w:val="24"/>
                <w:szCs w:val="24"/>
              </w:rPr>
            </w:pPr>
            <w:r>
              <w:rPr>
                <w:rFonts w:eastAsia="SimSun" w:cs="Liberation Serif" w:ascii="Arial" w:hAnsi="Arial"/>
                <w:b w:val="false"/>
                <w:bCs w:val="false"/>
                <w:color w:val="000000"/>
                <w:spacing w:val="-1"/>
                <w:kern w:val="2"/>
                <w:sz w:val="24"/>
                <w:szCs w:val="24"/>
                <w:shd w:fill="auto" w:val="clear"/>
                <w:lang w:eastAsia="ru-RU" w:bidi="hi-IN"/>
              </w:rPr>
              <w:t>Согласование вывода источников тепловой энергии, тепловых сетей в ремонт и из эксплуатации</w:t>
            </w:r>
          </w:p>
        </w:tc>
      </w:tr>
      <w:tr>
        <w:trPr>
          <w:trHeight w:val="2009" w:hRule="atLeast"/>
        </w:trPr>
        <w:tc>
          <w:tcPr>
            <w:tcW w:w="323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000000"/>
                <w:sz w:val="21"/>
                <w:szCs w:val="21"/>
                <w:lang w:eastAsia="ru-RU"/>
              </w:rPr>
            </w:pPr>
            <w:r>
              <w:rPr>
                <w:rFonts w:eastAsia="Times New Roman" w:cs="Arial" w:ascii="Arial" w:hAnsi="Arial"/>
                <w:b/>
                <w:color w:val="403152" w:themeColor="accent4" w:themeShade="80"/>
                <w:lang w:eastAsia="ru-RU"/>
              </w:rPr>
              <w:t>Обязательные документы</w:t>
            </w:r>
          </w:p>
        </w:tc>
        <w:tc>
          <w:tcPr>
            <w:tcW w:w="12130"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before="0" w:after="0"/>
              <w:jc w:val="both"/>
              <w:rPr>
                <w:rFonts w:ascii="Arial" w:hAnsi="Arial" w:cs="Times New Roman"/>
                <w:bCs/>
                <w:color w:val="000000"/>
                <w:sz w:val="24"/>
                <w:szCs w:val="24"/>
                <w:shd w:fill="FFFFFF" w:val="clear"/>
                <w:lang w:val="ru-RU" w:eastAsia="ru-RU"/>
              </w:rPr>
            </w:pPr>
            <w:r>
              <w:rPr>
                <w:rFonts w:cs="Times New Roman" w:ascii="Arial" w:hAnsi="Arial"/>
                <w:bCs/>
                <w:color w:val="000000"/>
                <w:sz w:val="24"/>
                <w:szCs w:val="24"/>
                <w:shd w:fill="FFFFFF" w:val="clear"/>
                <w:lang w:val="ru-RU" w:eastAsia="ru-RU"/>
              </w:rPr>
              <w:t>-</w:t>
            </w:r>
            <w:r>
              <w:rPr>
                <w:rFonts w:cs="Times New Roman" w:ascii="Arial" w:hAnsi="Arial"/>
                <w:bCs/>
                <w:color w:val="000000"/>
                <w:sz w:val="24"/>
                <w:szCs w:val="24"/>
                <w:shd w:fill="FFFFFF" w:val="clear"/>
                <w:lang w:val="ru-RU" w:eastAsia="ru-RU" w:bidi="zxx"/>
              </w:rPr>
              <w:t>уведомление</w:t>
            </w:r>
            <w:r>
              <w:rPr>
                <w:rFonts w:cs="Times New Roman" w:ascii="Arial" w:hAnsi="Arial"/>
                <w:bCs/>
                <w:color w:val="000000"/>
                <w:sz w:val="24"/>
                <w:szCs w:val="24"/>
                <w:shd w:fill="FFFFFF" w:val="clear"/>
                <w:lang w:val="ru-RU" w:eastAsia="ru-RU"/>
              </w:rPr>
              <w:t>;</w:t>
            </w:r>
          </w:p>
          <w:p>
            <w:pPr>
              <w:pStyle w:val="Normal"/>
              <w:widowControl w:val="false"/>
              <w:bidi w:val="0"/>
              <w:spacing w:before="0" w:after="0"/>
              <w:ind w:left="0" w:right="0" w:hanging="0"/>
              <w:jc w:val="both"/>
              <w:rPr>
                <w:rFonts w:ascii="Arial" w:hAnsi="Arial"/>
                <w:sz w:val="24"/>
                <w:szCs w:val="24"/>
              </w:rPr>
            </w:pPr>
            <w:r>
              <w:rPr>
                <w:rFonts w:cs="Arial" w:ascii="Arial" w:hAnsi="Arial"/>
                <w:sz w:val="24"/>
                <w:szCs w:val="24"/>
              </w:rPr>
              <w:t>-</w:t>
            </w:r>
            <w:r>
              <w:rPr>
                <w:rFonts w:cs="Arial" w:ascii="Arial" w:hAnsi="Arial"/>
                <w:sz w:val="24"/>
                <w:szCs w:val="24"/>
                <w:shd w:fill="FFFFFF" w:val="clear"/>
              </w:rPr>
              <w:t xml:space="preserve">документ, удостоверяющий личность </w:t>
            </w:r>
            <w:r>
              <w:rPr>
                <w:rFonts w:cs="Arial" w:ascii="Arial" w:hAnsi="Arial"/>
                <w:sz w:val="24"/>
                <w:szCs w:val="24"/>
                <w:shd w:fill="FFFFFF" w:val="clear"/>
                <w:lang w:val="ru-RU"/>
              </w:rPr>
              <w:t>заявителя, представителя;</w:t>
            </w:r>
          </w:p>
          <w:p>
            <w:pPr>
              <w:pStyle w:val="Normal"/>
              <w:widowControl w:val="false"/>
              <w:bidi w:val="0"/>
              <w:spacing w:before="0" w:after="0"/>
              <w:ind w:left="0" w:right="0" w:hanging="0"/>
              <w:jc w:val="both"/>
              <w:rPr>
                <w:rFonts w:ascii="Arial" w:hAnsi="Arial"/>
                <w:sz w:val="24"/>
                <w:szCs w:val="24"/>
              </w:rPr>
            </w:pPr>
            <w:r>
              <w:rPr>
                <w:rFonts w:cs="Arial" w:ascii="Arial" w:hAnsi="Arial"/>
                <w:color w:val="auto"/>
                <w:sz w:val="24"/>
                <w:szCs w:val="24"/>
                <w:lang w:eastAsia="ru-RU"/>
              </w:rPr>
              <w:t xml:space="preserve">-документ, подтверждающий полномочия представителя заявителя действовать от имени заявителя </w:t>
            </w:r>
            <w:r>
              <w:rPr>
                <w:rFonts w:cs="Arial" w:ascii="Arial" w:hAnsi="Arial"/>
                <w:color w:val="000000"/>
                <w:sz w:val="24"/>
                <w:szCs w:val="24"/>
                <w:shd w:fill="auto" w:val="clear"/>
                <w:lang w:eastAsia="ru-RU"/>
              </w:rPr>
              <w:t>(в случае обращения за получением услуги представителя заявителя);</w:t>
            </w:r>
          </w:p>
          <w:p>
            <w:pPr>
              <w:pStyle w:val="Normal"/>
              <w:widowControl w:val="false"/>
              <w:bidi w:val="0"/>
              <w:spacing w:before="0" w:after="0"/>
              <w:ind w:left="0" w:right="0" w:hanging="0"/>
              <w:jc w:val="both"/>
              <w:rPr>
                <w:rFonts w:ascii="Arial" w:hAnsi="Arial" w:cs="Arial"/>
                <w:color w:val="000000"/>
                <w:sz w:val="24"/>
                <w:szCs w:val="24"/>
                <w:lang w:eastAsia="ru-RU"/>
              </w:rPr>
            </w:pPr>
            <w:r>
              <w:rPr>
                <w:rFonts w:cs="Arial" w:ascii="Arial" w:hAnsi="Arial"/>
                <w:color w:val="000000"/>
                <w:sz w:val="24"/>
                <w:szCs w:val="24"/>
                <w:lang w:eastAsia="ru-RU"/>
              </w:rPr>
              <w:t xml:space="preserve">- </w:t>
            </w:r>
            <w:r>
              <w:rPr>
                <w:rFonts w:cs="Arial" w:ascii="Arial" w:hAnsi="Arial"/>
                <w:color w:val="000000"/>
                <w:sz w:val="24"/>
                <w:szCs w:val="24"/>
                <w:lang w:val="ru-RU" w:eastAsia="ru-RU"/>
              </w:rPr>
              <w:t>п</w:t>
            </w:r>
            <w:r>
              <w:rPr>
                <w:rFonts w:cs="Liberation Serif" w:ascii="Arial" w:hAnsi="Arial"/>
                <w:color w:val="000000"/>
                <w:sz w:val="24"/>
                <w:szCs w:val="24"/>
                <w:lang w:eastAsia="ru-RU"/>
              </w:rPr>
              <w:t>равоустанавливающий документ на источник тепловой энергии и (или) тепловые сети;</w:t>
            </w:r>
          </w:p>
          <w:p>
            <w:pPr>
              <w:pStyle w:val="Normal"/>
              <w:widowControl w:val="false"/>
              <w:bidi w:val="0"/>
              <w:spacing w:before="0" w:after="0"/>
              <w:ind w:left="0" w:right="0" w:hanging="0"/>
              <w:jc w:val="both"/>
              <w:rPr>
                <w:rFonts w:ascii="Arial" w:hAnsi="Arial" w:cs="Arial"/>
                <w:color w:val="000000"/>
                <w:sz w:val="24"/>
                <w:szCs w:val="24"/>
                <w:lang w:eastAsia="ru-RU"/>
              </w:rPr>
            </w:pPr>
            <w:r>
              <w:rPr>
                <w:rFonts w:cs="Liberation Serif" w:ascii="Arial" w:hAnsi="Arial"/>
                <w:color w:val="000000"/>
                <w:sz w:val="24"/>
                <w:szCs w:val="24"/>
                <w:lang w:eastAsia="ru-RU"/>
              </w:rPr>
              <w:t xml:space="preserve">-  </w:t>
            </w:r>
            <w:r>
              <w:rPr>
                <w:rFonts w:cs="Liberation Serif" w:ascii="Arial" w:hAnsi="Arial"/>
                <w:color w:val="000000"/>
                <w:sz w:val="24"/>
                <w:szCs w:val="24"/>
                <w:lang w:val="ru-RU" w:eastAsia="ru-RU"/>
              </w:rPr>
              <w:t>г</w:t>
            </w:r>
            <w:r>
              <w:rPr>
                <w:rFonts w:cs="Liberation Serif" w:ascii="Arial" w:hAnsi="Arial"/>
                <w:color w:val="000000"/>
                <w:sz w:val="24"/>
                <w:szCs w:val="24"/>
                <w:lang w:eastAsia="ru-RU"/>
              </w:rPr>
              <w:t>рафик вывода источника тепловой энергии или тепловых сетей в ремонт (вывод из эксплуатации);</w:t>
            </w:r>
          </w:p>
          <w:p>
            <w:pPr>
              <w:pStyle w:val="Normal"/>
              <w:widowControl w:val="false"/>
              <w:spacing w:before="0" w:after="0"/>
              <w:ind w:hanging="0"/>
              <w:jc w:val="both"/>
              <w:rPr>
                <w:rFonts w:ascii="Arial" w:hAnsi="Arial"/>
              </w:rPr>
            </w:pPr>
            <w:r>
              <w:rPr>
                <w:rFonts w:cs="Liberation Serif" w:ascii="Arial" w:hAnsi="Arial"/>
              </w:rPr>
              <w:t xml:space="preserve">- </w:t>
            </w:r>
            <w:r>
              <w:rPr>
                <w:rFonts w:cs="Liberation Serif" w:ascii="Arial" w:hAnsi="Arial"/>
                <w:lang w:val="ru-RU"/>
              </w:rPr>
              <w:t>п</w:t>
            </w:r>
            <w:r>
              <w:rPr>
                <w:rFonts w:cs="Liberation Serif" w:ascii="Arial" w:hAnsi="Arial"/>
              </w:rPr>
              <w:t>еречень объектов потребителей тепловой энергии с указанием места их нахождения, теплоснабжение которых может быть прекращено или ограничено (указать) в связи с выводом в ремонт источников тепловой энергии и тепловых сетей (вывод из эксплуатации);</w:t>
            </w:r>
          </w:p>
          <w:p>
            <w:pPr>
              <w:pStyle w:val="Normal"/>
              <w:widowControl w:val="false"/>
              <w:spacing w:before="0" w:after="143"/>
              <w:ind w:hanging="0"/>
              <w:jc w:val="both"/>
              <w:rPr>
                <w:rFonts w:ascii="Arial" w:hAnsi="Arial"/>
              </w:rPr>
            </w:pPr>
            <w:r>
              <w:rPr>
                <w:rFonts w:cs="Liberation Serif" w:ascii="Arial" w:hAnsi="Arial"/>
                <w:bCs/>
                <w:color w:val="000000"/>
                <w:sz w:val="24"/>
                <w:szCs w:val="24"/>
                <w:shd w:fill="FFFFFF" w:val="clear"/>
                <w:lang w:val="ru-RU" w:eastAsia="ru-RU"/>
              </w:rPr>
              <w:t>- акты технического состояния объектов: источника тепловой энергии, тепловых сетей.</w:t>
            </w:r>
          </w:p>
        </w:tc>
      </w:tr>
      <w:tr>
        <w:trPr>
          <w:trHeight w:val="888" w:hRule="atLeast"/>
        </w:trPr>
        <w:tc>
          <w:tcPr>
            <w:tcW w:w="323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sz w:val="21"/>
                <w:szCs w:val="21"/>
                <w:lang w:eastAsia="ru-RU"/>
              </w:rPr>
            </w:pPr>
            <w:r>
              <w:rPr>
                <w:rFonts w:eastAsia="Times New Roman" w:cs="Arial" w:ascii="Arial" w:hAnsi="Arial"/>
                <w:b/>
                <w:color w:val="403152" w:themeColor="accent4" w:themeShade="80"/>
                <w:lang w:eastAsia="ru-RU"/>
              </w:rPr>
              <w:t>Результат</w:t>
            </w:r>
          </w:p>
        </w:tc>
        <w:tc>
          <w:tcPr>
            <w:tcW w:w="12130"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Style18"/>
              <w:widowControl w:val="false"/>
              <w:tabs>
                <w:tab w:val="clear" w:pos="720"/>
                <w:tab w:val="left" w:pos="978" w:leader="none"/>
              </w:tabs>
              <w:bidi w:val="0"/>
              <w:spacing w:lineRule="auto" w:line="240" w:before="0" w:after="0"/>
              <w:ind w:left="0" w:right="0" w:hanging="0"/>
              <w:jc w:val="both"/>
              <w:rPr>
                <w:rFonts w:ascii="Arial" w:hAnsi="Arial" w:eastAsia="Times New Roman" w:cs="Times New Roman"/>
                <w:b w:val="false"/>
                <w:b w:val="false"/>
                <w:bCs w:val="false"/>
                <w:color w:val="000000"/>
                <w:sz w:val="22"/>
                <w:szCs w:val="22"/>
                <w:shd w:fill="auto" w:val="clear"/>
                <w:lang w:eastAsia="ru-RU"/>
              </w:rPr>
            </w:pPr>
            <w:r>
              <w:rPr>
                <w:rFonts w:eastAsia="Times New Roman" w:cs="Liberation Serif" w:ascii="Arial" w:hAnsi="Arial"/>
                <w:b w:val="false"/>
                <w:bCs w:val="false"/>
                <w:color w:val="000000"/>
                <w:sz w:val="24"/>
                <w:szCs w:val="24"/>
                <w:shd w:fill="auto" w:val="clear"/>
                <w:lang w:eastAsia="ru-RU"/>
              </w:rPr>
              <w:t>- решение о согласовании вывода источников тепловой энергии, тепловых сетей в ремонт;</w:t>
            </w:r>
          </w:p>
          <w:p>
            <w:pPr>
              <w:pStyle w:val="Normal"/>
              <w:widowControl w:val="false"/>
              <w:spacing w:lineRule="auto" w:line="240" w:before="0" w:after="0"/>
              <w:ind w:hanging="0"/>
              <w:jc w:val="both"/>
              <w:rPr>
                <w:rFonts w:ascii="Arial" w:hAnsi="Arial"/>
              </w:rPr>
            </w:pPr>
            <w:r>
              <w:rPr>
                <w:rFonts w:cs="Liberation Serif" w:ascii="Arial" w:hAnsi="Arial"/>
                <w:lang w:eastAsia="ru-RU"/>
              </w:rPr>
              <w:t>- решение о согласовании вывода источников тепловой энергии, тепловых сетей из эксплуатации;</w:t>
            </w:r>
          </w:p>
          <w:p>
            <w:pPr>
              <w:pStyle w:val="Normal"/>
              <w:widowControl w:val="false"/>
              <w:spacing w:lineRule="auto" w:line="240" w:before="0" w:after="0"/>
              <w:ind w:hanging="0"/>
              <w:jc w:val="both"/>
              <w:rPr>
                <w:rFonts w:ascii="Arial" w:hAnsi="Arial"/>
              </w:rPr>
            </w:pPr>
            <w:r>
              <w:rPr>
                <w:rFonts w:cs="Liberation Serif" w:ascii="Arial" w:hAnsi="Arial"/>
                <w:lang w:eastAsia="ru-RU"/>
              </w:rPr>
              <w:t xml:space="preserve">- </w:t>
            </w:r>
            <w:r>
              <w:rPr>
                <w:rFonts w:cs="Liberation Serif" w:ascii="Arial" w:hAnsi="Arial"/>
              </w:rPr>
              <w:t>решение о приостановлении вывода источников тепловой энергии, тепловых сетей из эксплуатации не более чем на 3 года в случае наличия угрозы возникновения дефицита тепловой энергии для потребителей тепловой энергии, теплопотребляющие установки которых подключены к таким объектам, выявленного на основании анализа схемы теплоснабжения, с разъяснением собственникам или иным законным владельцам указанных объектов обязанности выполнить такое требование органа местного самоуправления, который также в целях сохранения системы жизнеобеспечения населения, проживающего на территории муниципального образования – Юргамышский муниципальный округ Курганской области, вправе потребовать от собственников и иных законных владельцев источников тепловой энергии и тепловых сетей выставить указанные объекты на торги в форме аукциона или конкурса, и при отсутствии иных лиц, заинтересованных в приобретении указанных объектов, вправе осуществить их выкуп по рыночной стоимости, определенной оценщиком, в целях сохранения системы жизнеобеспечения населения, проживающего на территории соответствующего муниципального образования. Собственники или иные законные владельцы источников тепловой энергии, тепловых сетей вправе продать муниципальному образованию указанные объекты по цене, которая ниже определенной оценщиком рыночной стоимости, или передать их безвозмездно. В случае приобретения муниципальным образованием источника тепловой энергии, тепловых сетей оно несет ответственность за их эксплуатацию;</w:t>
            </w:r>
          </w:p>
          <w:p>
            <w:pPr>
              <w:pStyle w:val="Style18"/>
              <w:widowControl w:val="false"/>
              <w:tabs>
                <w:tab w:val="clear" w:pos="720"/>
                <w:tab w:val="left" w:pos="978" w:leader="none"/>
              </w:tabs>
              <w:bidi w:val="0"/>
              <w:spacing w:lineRule="auto" w:line="240" w:before="0" w:after="0"/>
              <w:ind w:left="0" w:right="0" w:hanging="0"/>
              <w:jc w:val="both"/>
              <w:rPr>
                <w:rFonts w:ascii="Arial" w:hAnsi="Arial" w:eastAsia="Times New Roman" w:cs="Times New Roman"/>
                <w:color w:val="000000"/>
                <w:sz w:val="22"/>
                <w:szCs w:val="22"/>
                <w:shd w:fill="auto" w:val="clear"/>
                <w:lang w:eastAsia="ru-RU"/>
              </w:rPr>
            </w:pPr>
            <w:r>
              <w:rPr>
                <w:rFonts w:eastAsia="SimSun" w:cs="Liberation Serif" w:ascii="Arial" w:hAnsi="Arial"/>
                <w:b w:val="false"/>
                <w:bCs w:val="false"/>
                <w:color w:val="000000"/>
                <w:spacing w:val="-1"/>
                <w:kern w:val="2"/>
                <w:sz w:val="24"/>
                <w:szCs w:val="24"/>
                <w:shd w:fill="auto" w:val="clear"/>
                <w:lang w:eastAsia="ru-RU" w:bidi="hi-IN"/>
              </w:rPr>
              <w:t>- решение об отказе в предоставлении услуги.</w:t>
            </w:r>
          </w:p>
          <w:p>
            <w:pPr>
              <w:pStyle w:val="Normal"/>
              <w:widowControl w:val="false"/>
              <w:tabs>
                <w:tab w:val="clear" w:pos="720"/>
                <w:tab w:val="left" w:pos="1102" w:leader="none"/>
              </w:tabs>
              <w:suppressAutoHyphens w:val="true"/>
              <w:spacing w:lineRule="auto" w:line="240" w:before="0" w:after="300"/>
              <w:jc w:val="both"/>
              <w:rPr>
                <w:rFonts w:ascii="Arial" w:hAnsi="Arial" w:eastAsia="Times New Roman" w:cs="Times New Roman"/>
                <w:color w:val="auto"/>
                <w:sz w:val="24"/>
                <w:szCs w:val="24"/>
                <w:lang w:eastAsia="ru-RU"/>
              </w:rPr>
            </w:pPr>
            <w:r>
              <w:rPr>
                <w:rFonts w:eastAsia="Times New Roman" w:cs="Times New Roman" w:ascii="Arial" w:hAnsi="Arial"/>
                <w:color w:val="auto"/>
                <w:sz w:val="24"/>
                <w:szCs w:val="24"/>
                <w:lang w:eastAsia="ru-RU"/>
              </w:rPr>
            </w:r>
          </w:p>
        </w:tc>
      </w:tr>
      <w:tr>
        <w:trPr>
          <w:trHeight w:val="643" w:hRule="atLeast"/>
        </w:trPr>
        <w:tc>
          <w:tcPr>
            <w:tcW w:w="323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sz w:val="21"/>
                <w:szCs w:val="21"/>
                <w:lang w:eastAsia="ru-RU"/>
              </w:rPr>
            </w:pPr>
            <w:r>
              <w:rPr>
                <w:rFonts w:eastAsia="Times New Roman" w:cs="Arial" w:ascii="Arial" w:hAnsi="Arial"/>
                <w:b/>
                <w:color w:val="403152" w:themeColor="accent4" w:themeShade="80"/>
                <w:highlight w:val="white"/>
                <w:lang w:eastAsia="ru-RU"/>
              </w:rPr>
              <w:t>Срок предоставления услуги</w:t>
            </w:r>
          </w:p>
        </w:tc>
        <w:tc>
          <w:tcPr>
            <w:tcW w:w="12130"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0" w:after="0"/>
              <w:rPr>
                <w:rFonts w:ascii="Arial" w:hAnsi="Arial" w:cs="Arial"/>
                <w:sz w:val="24"/>
                <w:szCs w:val="24"/>
                <w:highlight w:val="white"/>
              </w:rPr>
            </w:pPr>
            <w:r>
              <w:rPr>
                <w:rFonts w:cs="Arial" w:ascii="Arial" w:hAnsi="Arial"/>
                <w:sz w:val="24"/>
                <w:szCs w:val="24"/>
                <w:highlight w:val="white"/>
              </w:rPr>
              <w:t>21 рабочий день</w:t>
            </w:r>
          </w:p>
        </w:tc>
      </w:tr>
      <w:tr>
        <w:trPr>
          <w:trHeight w:val="527" w:hRule="atLeast"/>
        </w:trPr>
        <w:tc>
          <w:tcPr>
            <w:tcW w:w="323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sz w:val="21"/>
                <w:szCs w:val="21"/>
                <w:lang w:eastAsia="ru-RU"/>
              </w:rPr>
            </w:pPr>
            <w:r>
              <w:rPr>
                <w:rFonts w:eastAsia="Times New Roman" w:cs="Arial" w:ascii="Arial" w:hAnsi="Arial"/>
                <w:b/>
                <w:color w:val="403152" w:themeColor="accent4" w:themeShade="80"/>
                <w:highlight w:val="white"/>
                <w:lang w:eastAsia="ru-RU"/>
              </w:rPr>
              <w:t>Основания для отказа в приеме заявления</w:t>
            </w:r>
          </w:p>
        </w:tc>
        <w:tc>
          <w:tcPr>
            <w:tcW w:w="12130"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ListParagraph"/>
              <w:widowControl w:val="false"/>
              <w:spacing w:lineRule="auto" w:line="240" w:before="0" w:after="0"/>
              <w:ind w:left="0" w:hanging="0"/>
              <w:contextualSpacing/>
              <w:jc w:val="both"/>
              <w:rPr>
                <w:rFonts w:ascii="Arial" w:hAnsi="Arial" w:cs="Arial"/>
                <w:sz w:val="24"/>
                <w:szCs w:val="24"/>
              </w:rPr>
            </w:pPr>
            <w:r>
              <w:rPr>
                <w:rFonts w:eastAsia="Times New Roman" w:cs="Arial" w:ascii="Arial" w:hAnsi="Arial"/>
                <w:color w:val="000000"/>
                <w:sz w:val="24"/>
                <w:szCs w:val="24"/>
                <w:highlight w:val="white"/>
                <w:lang w:eastAsia="ru-RU"/>
              </w:rPr>
              <w:t>Отсутствуют</w:t>
            </w:r>
          </w:p>
        </w:tc>
      </w:tr>
      <w:tr>
        <w:trPr/>
        <w:tc>
          <w:tcPr>
            <w:tcW w:w="323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sz w:val="24"/>
                <w:szCs w:val="24"/>
              </w:rPr>
            </w:pPr>
            <w:r>
              <w:rPr>
                <w:rFonts w:eastAsia="Times New Roman" w:cs="Arial" w:ascii="Arial" w:hAnsi="Arial"/>
                <w:b/>
                <w:color w:val="403152" w:themeColor="accent4" w:themeShade="80"/>
                <w:lang w:eastAsia="ru-RU"/>
              </w:rPr>
              <w:t>Стоимость</w:t>
            </w:r>
          </w:p>
        </w:tc>
        <w:tc>
          <w:tcPr>
            <w:tcW w:w="12130"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0" w:after="0"/>
              <w:rPr>
                <w:rFonts w:ascii="Arial" w:hAnsi="Arial" w:cs="Arial"/>
                <w:sz w:val="24"/>
                <w:szCs w:val="24"/>
              </w:rPr>
            </w:pPr>
            <w:r>
              <w:rPr>
                <w:rFonts w:eastAsia="Times New Roman" w:cs="Arial" w:ascii="Arial" w:hAnsi="Arial"/>
                <w:color w:val="000000"/>
                <w:sz w:val="24"/>
                <w:szCs w:val="24"/>
                <w:lang w:eastAsia="ru-RU"/>
              </w:rPr>
              <w:t>Муниципальная услуга предоставляется бесплатно</w:t>
            </w:r>
          </w:p>
        </w:tc>
      </w:tr>
      <w:tr>
        <w:trPr>
          <w:trHeight w:val="1217" w:hRule="atLeast"/>
        </w:trPr>
        <w:tc>
          <w:tcPr>
            <w:tcW w:w="323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sz w:val="21"/>
                <w:szCs w:val="21"/>
                <w:lang w:eastAsia="ru-RU"/>
              </w:rPr>
            </w:pPr>
            <w:r>
              <w:rPr>
                <w:rFonts w:eastAsia="Times New Roman" w:cs="Arial" w:ascii="Arial" w:hAnsi="Arial"/>
                <w:b/>
                <w:color w:val="403152" w:themeColor="accent4" w:themeShade="80"/>
                <w:lang w:eastAsia="ru-RU"/>
              </w:rPr>
              <w:t>Административный регламент</w:t>
            </w:r>
          </w:p>
        </w:tc>
        <w:tc>
          <w:tcPr>
            <w:tcW w:w="12130"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hd w:val="clear" w:color="auto" w:fill="FFFFFF"/>
              <w:spacing w:before="0" w:after="200"/>
              <w:ind w:left="0" w:right="0" w:hanging="0"/>
              <w:jc w:val="both"/>
              <w:rPr>
                <w:rFonts w:ascii="Arial" w:hAnsi="Arial" w:cs="Arial"/>
                <w:b w:val="false"/>
                <w:b w:val="false"/>
                <w:bCs w:val="false"/>
                <w:color w:val="000000"/>
                <w:sz w:val="21"/>
                <w:szCs w:val="21"/>
                <w:shd w:fill="auto" w:val="clear"/>
              </w:rPr>
            </w:pPr>
            <w:r>
              <w:rPr>
                <w:rFonts w:eastAsia="SimSun" w:cs="Arial" w:ascii="Arial" w:hAnsi="Arial"/>
                <w:b w:val="false"/>
                <w:bCs/>
                <w:color w:val="000000"/>
                <w:spacing w:val="-1"/>
                <w:kern w:val="2"/>
                <w:sz w:val="24"/>
                <w:szCs w:val="24"/>
                <w:shd w:fill="auto" w:val="clear"/>
                <w:lang w:eastAsia="zh-CN" w:bidi="hi-IN"/>
              </w:rPr>
              <w:t>П</w:t>
            </w:r>
            <w:r>
              <w:rPr>
                <w:rFonts w:eastAsia="SimSun" w:cs="Arial" w:ascii="Arial" w:hAnsi="Arial"/>
                <w:b w:val="false"/>
                <w:bCs w:val="false"/>
                <w:color w:val="000000"/>
                <w:spacing w:val="-1"/>
                <w:kern w:val="2"/>
                <w:sz w:val="24"/>
                <w:szCs w:val="24"/>
                <w:shd w:fill="auto" w:val="clear"/>
                <w:lang w:eastAsia="zh-CN" w:bidi="hi-IN"/>
              </w:rPr>
              <w:t xml:space="preserve">остановление Администрации </w:t>
            </w:r>
            <w:r>
              <w:rPr>
                <w:rFonts w:eastAsia="SimSun" w:cs="Arial" w:ascii="Arial" w:hAnsi="Arial"/>
                <w:b w:val="false"/>
                <w:bCs w:val="false"/>
                <w:color w:val="000000"/>
                <w:spacing w:val="-1"/>
                <w:kern w:val="2"/>
                <w:sz w:val="24"/>
                <w:szCs w:val="24"/>
                <w:shd w:fill="auto" w:val="clear"/>
                <w:lang w:val="ru-RU" w:eastAsia="zh-CN" w:bidi="hi-IN"/>
              </w:rPr>
              <w:t>Юргамышского</w:t>
            </w:r>
            <w:r>
              <w:rPr>
                <w:rFonts w:eastAsia="SimSun" w:cs="Arial" w:ascii="Arial" w:hAnsi="Arial"/>
                <w:b w:val="false"/>
                <w:bCs w:val="false"/>
                <w:color w:val="000000"/>
                <w:spacing w:val="-1"/>
                <w:kern w:val="2"/>
                <w:sz w:val="24"/>
                <w:szCs w:val="24"/>
                <w:shd w:fill="auto" w:val="clear"/>
                <w:lang w:eastAsia="zh-CN" w:bidi="hi-IN"/>
              </w:rPr>
              <w:t xml:space="preserve"> муниципального округа</w:t>
            </w:r>
            <w:r>
              <w:rPr>
                <w:rFonts w:eastAsia="SimSun" w:cs="Arial" w:ascii="Arial" w:hAnsi="Arial"/>
                <w:b w:val="false"/>
                <w:bCs w:val="false"/>
                <w:color w:val="000000"/>
                <w:spacing w:val="-1"/>
                <w:kern w:val="2"/>
                <w:sz w:val="24"/>
                <w:szCs w:val="24"/>
                <w:shd w:fill="auto" w:val="clear"/>
                <w:lang w:val="ru-RU" w:eastAsia="zh-CN" w:bidi="hi-IN"/>
              </w:rPr>
              <w:t xml:space="preserve"> Курганская область </w:t>
            </w:r>
            <w:r>
              <w:rPr>
                <w:rFonts w:eastAsia="SimSun" w:cs="Arial" w:ascii="Arial" w:hAnsi="Arial"/>
                <w:b w:val="false"/>
                <w:bCs w:val="false"/>
                <w:color w:val="000000"/>
                <w:spacing w:val="-1"/>
                <w:kern w:val="2"/>
                <w:sz w:val="24"/>
                <w:szCs w:val="24"/>
                <w:shd w:fill="auto" w:val="clear"/>
                <w:lang w:eastAsia="zh-CN" w:bidi="hi-IN"/>
              </w:rPr>
              <w:t>от 7</w:t>
            </w:r>
            <w:r>
              <w:rPr>
                <w:rFonts w:eastAsia="SimSun" w:cs="Arial" w:ascii="Arial" w:hAnsi="Arial"/>
                <w:b w:val="false"/>
                <w:bCs w:val="false"/>
                <w:color w:val="000000"/>
                <w:spacing w:val="-1"/>
                <w:kern w:val="2"/>
                <w:sz w:val="24"/>
                <w:szCs w:val="24"/>
                <w:shd w:fill="auto" w:val="clear"/>
                <w:lang w:val="ru-RU" w:eastAsia="zxx" w:bidi="zxx"/>
              </w:rPr>
              <w:t xml:space="preserve"> мая</w:t>
            </w:r>
            <w:r>
              <w:rPr>
                <w:rFonts w:eastAsia="SimSun" w:cs="Arial" w:ascii="Arial" w:hAnsi="Arial"/>
                <w:b w:val="false"/>
                <w:bCs w:val="false"/>
                <w:color w:val="000000"/>
                <w:spacing w:val="-1"/>
                <w:kern w:val="2"/>
                <w:sz w:val="24"/>
                <w:szCs w:val="24"/>
                <w:shd w:fill="auto" w:val="clear"/>
                <w:lang w:eastAsia="zh-CN" w:bidi="hi-IN"/>
              </w:rPr>
              <w:t xml:space="preserve"> 2024 года № </w:t>
            </w:r>
            <w:r>
              <w:rPr>
                <w:rFonts w:eastAsia="SimSun" w:cs="Arial" w:ascii="Arial" w:hAnsi="Arial"/>
                <w:b w:val="false"/>
                <w:bCs w:val="false"/>
                <w:color w:val="000000"/>
                <w:spacing w:val="-1"/>
                <w:kern w:val="2"/>
                <w:sz w:val="24"/>
                <w:szCs w:val="24"/>
                <w:shd w:fill="auto" w:val="clear"/>
                <w:lang w:val="zxx" w:eastAsia="zxx" w:bidi="zxx"/>
              </w:rPr>
              <w:t>394</w:t>
            </w:r>
            <w:r>
              <w:rPr>
                <w:rFonts w:eastAsia="SimSun" w:cs="Arial" w:ascii="Arial" w:hAnsi="Arial"/>
                <w:b w:val="false"/>
                <w:bCs w:val="false"/>
                <w:color w:val="000000"/>
                <w:spacing w:val="-1"/>
                <w:kern w:val="2"/>
                <w:sz w:val="24"/>
                <w:szCs w:val="24"/>
                <w:shd w:fill="auto" w:val="clear"/>
                <w:lang w:eastAsia="zh-CN" w:bidi="hi-IN"/>
              </w:rPr>
              <w:t xml:space="preserve"> Об утверждении </w:t>
            </w:r>
            <w:r>
              <w:rPr>
                <w:rFonts w:eastAsia="SimSun" w:cs="Arial" w:ascii="Arial" w:hAnsi="Arial"/>
                <w:b w:val="false"/>
                <w:bCs w:val="false"/>
                <w:color w:val="000000"/>
                <w:spacing w:val="-1"/>
                <w:kern w:val="2"/>
                <w:sz w:val="24"/>
                <w:szCs w:val="24"/>
                <w:shd w:fill="auto" w:val="clear"/>
                <w:lang w:val="ru-RU" w:eastAsia="zh-CN" w:bidi="hi-IN"/>
              </w:rPr>
              <w:t>А</w:t>
            </w:r>
            <w:r>
              <w:rPr>
                <w:rFonts w:eastAsia="SimSun" w:cs="Arial" w:ascii="Arial" w:hAnsi="Arial"/>
                <w:b w:val="false"/>
                <w:bCs w:val="false"/>
                <w:color w:val="000000"/>
                <w:spacing w:val="-1"/>
                <w:kern w:val="2"/>
                <w:sz w:val="24"/>
                <w:szCs w:val="24"/>
                <w:shd w:fill="auto" w:val="clear"/>
                <w:lang w:eastAsia="zh-CN" w:bidi="hi-IN"/>
              </w:rPr>
              <w:t xml:space="preserve">дминистративного регламента </w:t>
            </w:r>
            <w:r>
              <w:rPr>
                <w:rFonts w:eastAsia="SimSun" w:cs="Arial" w:ascii="Arial" w:hAnsi="Arial"/>
                <w:b w:val="false"/>
                <w:bCs w:val="false"/>
                <w:color w:val="000000"/>
                <w:spacing w:val="-1"/>
                <w:kern w:val="2"/>
                <w:sz w:val="24"/>
                <w:szCs w:val="24"/>
                <w:shd w:fill="auto" w:val="clear"/>
                <w:lang w:val="ru-RU" w:eastAsia="zh-CN" w:bidi="hi-IN"/>
              </w:rPr>
              <w:t xml:space="preserve">по </w:t>
            </w:r>
            <w:r>
              <w:rPr>
                <w:rFonts w:eastAsia="SimSun" w:cs="Arial" w:ascii="Arial" w:hAnsi="Arial"/>
                <w:b w:val="false"/>
                <w:bCs w:val="false"/>
                <w:color w:val="000000"/>
                <w:spacing w:val="-1"/>
                <w:kern w:val="2"/>
                <w:sz w:val="24"/>
                <w:szCs w:val="24"/>
                <w:shd w:fill="auto" w:val="clear"/>
                <w:lang w:eastAsia="zh-CN" w:bidi="hi-IN"/>
              </w:rPr>
              <w:t>предоставлени</w:t>
            </w:r>
            <w:r>
              <w:rPr>
                <w:rFonts w:eastAsia="SimSun" w:cs="Arial" w:ascii="Arial" w:hAnsi="Arial"/>
                <w:b w:val="false"/>
                <w:bCs w:val="false"/>
                <w:color w:val="000000"/>
                <w:spacing w:val="-1"/>
                <w:kern w:val="2"/>
                <w:sz w:val="24"/>
                <w:szCs w:val="24"/>
                <w:shd w:fill="auto" w:val="clear"/>
                <w:lang w:val="ru-RU" w:eastAsia="zh-CN" w:bidi="hi-IN"/>
              </w:rPr>
              <w:t xml:space="preserve">ю муниципальной </w:t>
            </w:r>
            <w:r>
              <w:rPr>
                <w:rFonts w:eastAsia="SimSun" w:cs="Arial" w:ascii="Arial" w:hAnsi="Arial"/>
                <w:b w:val="false"/>
                <w:bCs w:val="false"/>
                <w:color w:val="000000"/>
                <w:spacing w:val="-1"/>
                <w:kern w:val="2"/>
                <w:sz w:val="24"/>
                <w:szCs w:val="24"/>
                <w:shd w:fill="auto" w:val="clear"/>
                <w:lang w:eastAsia="zh-CN" w:bidi="hi-IN"/>
              </w:rPr>
              <w:t>услуги «</w:t>
            </w:r>
            <w:r>
              <w:rPr>
                <w:rFonts w:eastAsia="SimSun" w:cs="Liberation Serif" w:ascii="Arial" w:hAnsi="Arial"/>
                <w:b w:val="false"/>
                <w:bCs w:val="false"/>
                <w:color w:val="000000"/>
                <w:spacing w:val="-1"/>
                <w:kern w:val="2"/>
                <w:sz w:val="24"/>
                <w:szCs w:val="24"/>
                <w:shd w:fill="auto" w:val="clear"/>
                <w:lang w:eastAsia="ru-RU" w:bidi="hi-IN"/>
              </w:rPr>
              <w:t>Согласование вывода источников тепловой энергии, тепловых сетей в ремонт и из эксплуатации</w:t>
            </w:r>
            <w:r>
              <w:rPr>
                <w:rFonts w:eastAsia="SimSun" w:cs="Arial" w:ascii="Arial" w:hAnsi="Arial"/>
                <w:b w:val="false"/>
                <w:bCs w:val="false"/>
                <w:color w:val="000000"/>
                <w:spacing w:val="-1"/>
                <w:kern w:val="2"/>
                <w:sz w:val="24"/>
                <w:szCs w:val="24"/>
                <w:shd w:fill="auto" w:val="clear"/>
                <w:lang w:eastAsia="zh-CN" w:bidi="hi-IN"/>
              </w:rPr>
              <w:t>"</w:t>
            </w:r>
          </w:p>
        </w:tc>
      </w:tr>
    </w:tbl>
    <w:p>
      <w:pPr>
        <w:pStyle w:val="Normal"/>
        <w:widowControl/>
        <w:bidi w:val="0"/>
        <w:spacing w:lineRule="auto" w:line="276" w:before="0" w:after="200"/>
        <w:jc w:val="left"/>
        <w:rPr/>
      </w:pPr>
      <w:r>
        <w:rPr/>
      </w:r>
    </w:p>
    <w:sectPr>
      <w:type w:val="nextPage"/>
      <w:pgSz w:orient="landscape" w:w="16838" w:h="11906"/>
      <w:pgMar w:left="851" w:right="1134" w:header="0" w:top="426" w:footer="0" w:bottom="85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Times New Roman">
    <w:charset w:val="cc"/>
    <w:family w:val="roman"/>
    <w:pitch w:val="variable"/>
  </w:font>
  <w:font w:name="Arial">
    <w:charset w:val="cc"/>
    <w:family w:val="roman"/>
    <w:pitch w:val="variable"/>
  </w:font>
  <w:font w:name="Liberation Sans">
    <w:altName w:val="Arial"/>
    <w:charset w:val="cc"/>
    <w:family w:val="roman"/>
    <w:pitch w:val="variable"/>
  </w:font>
</w:fonts>
</file>

<file path=word/settings.xml><?xml version="1.0" encoding="utf-8"?>
<w:settings xmlns:w="http://schemas.openxmlformats.org/wordprocessingml/2006/main">
  <w:zoom w:percent="8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color w:val="00000A"/>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uiPriority w:val="99"/>
    <w:semiHidden/>
    <w:qFormat/>
    <w:rsid w:val="00236378"/>
    <w:rPr>
      <w:rFonts w:ascii="Tahoma" w:hAnsi="Tahoma" w:cs="Tahoma"/>
      <w:sz w:val="16"/>
      <w:szCs w:val="16"/>
    </w:rPr>
  </w:style>
  <w:style w:type="character" w:styleId="1" w:customStyle="1">
    <w:name w:val="Основной шрифт абзаца1"/>
    <w:qFormat/>
    <w:rsid w:val="002670ce"/>
    <w:rPr/>
  </w:style>
  <w:style w:type="character" w:styleId="Style15" w:customStyle="1">
    <w:name w:val="Интернет-ссылка"/>
    <w:basedOn w:val="DefaultParagraphFont"/>
    <w:rPr>
      <w:color w:val="0000FF"/>
      <w:u w:val="single"/>
    </w:rPr>
  </w:style>
  <w:style w:type="character" w:styleId="Style16" w:customStyle="1">
    <w:name w:val="Посещённая гиперссылка"/>
    <w:basedOn w:val="DefaultParagraphFont"/>
    <w:rPr>
      <w:color w:val="800080"/>
      <w:u w:val="single"/>
    </w:rPr>
  </w:style>
  <w:style w:type="character" w:styleId="FontStyle20" w:customStyle="1">
    <w:name w:val="Font Style20"/>
    <w:basedOn w:val="DefaultParagraphFont"/>
    <w:qFormat/>
    <w:rPr>
      <w:rFonts w:ascii="Times New Roman" w:hAnsi="Times New Roman" w:cs="Times New Roman"/>
      <w:sz w:val="18"/>
      <w:szCs w:val="18"/>
    </w:rPr>
  </w:style>
  <w:style w:type="character" w:styleId="5" w:customStyle="1">
    <w:name w:val="Основной шрифт абзаца5"/>
    <w:qFormat/>
    <w:rPr/>
  </w:style>
  <w:style w:type="character" w:styleId="FontStyle63" w:customStyle="1">
    <w:name w:val="Font Style63"/>
    <w:qFormat/>
    <w:rPr>
      <w:rFonts w:ascii="Arial" w:hAnsi="Arial" w:cs="Arial"/>
      <w:sz w:val="24"/>
      <w:szCs w:val="24"/>
    </w:rPr>
  </w:style>
  <w:style w:type="character" w:styleId="WW8Num10z0" w:customStyle="1">
    <w:name w:val="WW8Num10z0"/>
    <w:qFormat/>
    <w:rPr>
      <w:rFonts w:cs="Liberation Sans"/>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paragraph" w:styleId="Style17" w:customStyle="1">
    <w:name w:val="Заголовок"/>
    <w:basedOn w:val="Normal"/>
    <w:next w:val="Style18"/>
    <w:qFormat/>
    <w:pPr>
      <w:keepNext w:val="true"/>
      <w:spacing w:before="240" w:after="120"/>
    </w:pPr>
    <w:rPr>
      <w:rFonts w:ascii="Liberation Sans" w:hAnsi="Liberation Sans" w:eastAsia="Microsoft YaHei" w:cs="Mangal"/>
      <w:sz w:val="28"/>
      <w:szCs w:val="28"/>
    </w:rPr>
  </w:style>
  <w:style w:type="paragraph" w:styleId="Style18">
    <w:name w:val="Body Text"/>
    <w:basedOn w:val="Normal"/>
    <w:pPr>
      <w:spacing w:lineRule="auto" w:line="288" w:before="0" w:after="140"/>
    </w:pPr>
    <w:rPr/>
  </w:style>
  <w:style w:type="paragraph" w:styleId="Style19">
    <w:name w:val="List"/>
    <w:basedOn w:val="Style18"/>
    <w:pPr/>
    <w:rPr>
      <w:rFonts w:cs="Mangal"/>
    </w:rPr>
  </w:style>
  <w:style w:type="paragraph" w:styleId="Style20">
    <w:name w:val="Caption"/>
    <w:basedOn w:val="Normal"/>
    <w:qFormat/>
    <w:pPr>
      <w:suppressLineNumbers/>
      <w:spacing w:before="120" w:after="120"/>
    </w:pPr>
    <w:rPr>
      <w:rFonts w:cs="Mangal"/>
      <w:i/>
      <w:iCs/>
      <w:sz w:val="24"/>
      <w:szCs w:val="24"/>
    </w:rPr>
  </w:style>
  <w:style w:type="paragraph" w:styleId="Style21">
    <w:name w:val="Указатель"/>
    <w:basedOn w:val="Normal"/>
    <w:qFormat/>
    <w:pPr>
      <w:suppressLineNumbers/>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Mangal"/>
    </w:rPr>
  </w:style>
  <w:style w:type="paragraph" w:styleId="BalloonText">
    <w:name w:val="Balloon Text"/>
    <w:basedOn w:val="Normal"/>
    <w:uiPriority w:val="99"/>
    <w:semiHidden/>
    <w:unhideWhenUsed/>
    <w:qFormat/>
    <w:rsid w:val="00236378"/>
    <w:pPr>
      <w:spacing w:lineRule="auto" w:line="240" w:before="0" w:after="0"/>
    </w:pPr>
    <w:rPr>
      <w:rFonts w:ascii="Tahoma" w:hAnsi="Tahoma" w:cs="Tahoma"/>
      <w:sz w:val="16"/>
      <w:szCs w:val="16"/>
    </w:rPr>
  </w:style>
  <w:style w:type="paragraph" w:styleId="ListParagraph">
    <w:name w:val="List Paragraph"/>
    <w:basedOn w:val="Normal"/>
    <w:uiPriority w:val="34"/>
    <w:qFormat/>
    <w:rsid w:val="004166e5"/>
    <w:pPr>
      <w:spacing w:before="0" w:after="200"/>
      <w:ind w:left="720" w:hanging="0"/>
      <w:contextualSpacing/>
    </w:pPr>
    <w:rPr/>
  </w:style>
  <w:style w:type="paragraph" w:styleId="Ngscope" w:customStyle="1">
    <w:name w:val="ng-scope"/>
    <w:basedOn w:val="Normal"/>
    <w:qFormat/>
    <w:rsid w:val="00b94dec"/>
    <w:pPr>
      <w:spacing w:lineRule="auto" w:line="240" w:beforeAutospacing="1" w:afterAutospacing="1"/>
    </w:pPr>
    <w:rPr>
      <w:rFonts w:ascii="Times New Roman" w:hAnsi="Times New Roman" w:eastAsia="Times New Roman" w:cs="Times New Roman"/>
      <w:sz w:val="24"/>
      <w:szCs w:val="24"/>
      <w:lang w:eastAsia="ru-RU"/>
    </w:rPr>
  </w:style>
  <w:style w:type="paragraph" w:styleId="Western" w:customStyle="1">
    <w:name w:val="western"/>
    <w:basedOn w:val="Normal"/>
    <w:qFormat/>
    <w:rsid w:val="005d143e"/>
    <w:pPr>
      <w:spacing w:lineRule="auto" w:line="288" w:beforeAutospacing="1" w:after="142"/>
    </w:pPr>
    <w:rPr>
      <w:rFonts w:ascii="Calibri" w:hAnsi="Calibri" w:eastAsia="Times New Roman" w:cs="Times New Roman"/>
      <w:lang w:eastAsia="ru-RU"/>
    </w:rPr>
  </w:style>
  <w:style w:type="paragraph" w:styleId="ConsPlusTitle" w:customStyle="1">
    <w:name w:val="ConsPlusTitle"/>
    <w:qFormat/>
    <w:rsid w:val="005c6575"/>
    <w:pPr>
      <w:widowControl w:val="false"/>
      <w:suppressAutoHyphens w:val="true"/>
      <w:bidi w:val="0"/>
      <w:spacing w:before="0" w:after="0"/>
      <w:jc w:val="left"/>
    </w:pPr>
    <w:rPr>
      <w:rFonts w:ascii="Calibri" w:hAnsi="Calibri" w:eastAsia="Times New Roman" w:cs="Calibri"/>
      <w:b/>
      <w:color w:val="00000A"/>
      <w:kern w:val="0"/>
      <w:sz w:val="22"/>
      <w:szCs w:val="20"/>
      <w:lang w:val="ru-RU" w:eastAsia="ru-RU" w:bidi="ar-SA"/>
    </w:rPr>
  </w:style>
  <w:style w:type="paragraph" w:styleId="ConsPlusNormal" w:customStyle="1">
    <w:name w:val="ConsPlusNormal"/>
    <w:qFormat/>
    <w:rsid w:val="005c6575"/>
    <w:pPr>
      <w:widowControl w:val="false"/>
      <w:suppressAutoHyphens w:val="true"/>
      <w:bidi w:val="0"/>
      <w:spacing w:before="0" w:after="0"/>
      <w:jc w:val="left"/>
    </w:pPr>
    <w:rPr>
      <w:rFonts w:ascii="Calibri" w:hAnsi="Calibri" w:eastAsia="Times New Roman" w:cs="Calibri"/>
      <w:color w:val="00000A"/>
      <w:kern w:val="0"/>
      <w:sz w:val="22"/>
      <w:szCs w:val="20"/>
      <w:lang w:val="ru-RU" w:eastAsia="ru-RU" w:bidi="ar-SA"/>
    </w:rPr>
  </w:style>
  <w:style w:type="paragraph" w:styleId="Style22" w:customStyle="1">
    <w:name w:val="Содержимое таблицы"/>
    <w:basedOn w:val="Normal"/>
    <w:qFormat/>
    <w:pPr/>
    <w:rPr/>
  </w:style>
  <w:style w:type="paragraph" w:styleId="Style23" w:customStyle="1">
    <w:name w:val="Заголовок таблицы"/>
    <w:basedOn w:val="Style22"/>
    <w:qFormat/>
    <w:pPr/>
    <w:rPr/>
  </w:style>
  <w:style w:type="paragraph" w:styleId="Style110" w:customStyle="1">
    <w:name w:val="Style1"/>
    <w:basedOn w:val="Normal"/>
    <w:qFormat/>
    <w:pPr/>
    <w:rPr/>
  </w:style>
  <w:style w:type="paragraph" w:styleId="Style81" w:customStyle="1">
    <w:name w:val="Style8"/>
    <w:basedOn w:val="Normal"/>
    <w:qFormat/>
    <w:pPr>
      <w:widowControl w:val="false"/>
      <w:spacing w:lineRule="exact" w:line="253"/>
      <w:jc w:val="both"/>
    </w:pPr>
    <w:rPr/>
  </w:style>
  <w:style w:type="paragraph" w:styleId="NormalWeb">
    <w:name w:val="Normal (Web)"/>
    <w:basedOn w:val="Normal"/>
    <w:qFormat/>
    <w:pPr>
      <w:spacing w:before="280" w:after="280"/>
    </w:pPr>
    <w:rPr/>
  </w:style>
  <w:style w:type="paragraph" w:styleId="Style24" w:customStyle="1">
    <w:name w:val="Знак"/>
    <w:basedOn w:val="Normal"/>
    <w:qFormat/>
    <w:rsid w:val="00b750b8"/>
    <w:pPr>
      <w:spacing w:lineRule="auto" w:line="240" w:beforeAutospacing="1" w:afterAutospacing="1"/>
    </w:pPr>
    <w:rPr>
      <w:rFonts w:ascii="Tahoma" w:hAnsi="Tahoma" w:eastAsia="Times New Roman" w:cs="Times New Roman"/>
      <w:color w:val="auto"/>
      <w:sz w:val="20"/>
      <w:szCs w:val="20"/>
      <w:lang w:val="en-US"/>
    </w:rPr>
  </w:style>
  <w:style w:type="numbering" w:styleId="NoList" w:default="1">
    <w:name w:val="No List"/>
    <w:uiPriority w:val="99"/>
    <w:semiHidden/>
    <w:unhideWhenUsed/>
    <w:qFormat/>
  </w:style>
  <w:style w:type="numbering" w:styleId="WW8Num10" w:customStyle="1">
    <w:name w:val="WW8Num10"/>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724</TotalTime>
  <Application>LibreOffice/7.0.4.2$Windows_X86_64 LibreOffice_project/dcf040e67528d9187c66b2379df5ea4407429775</Application>
  <AppVersion>15.0000</AppVersion>
  <Pages>2</Pages>
  <Words>382</Words>
  <Characters>2813</Characters>
  <CharactersWithSpaces>3170</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2018-05-28T04:16:00Z</dcterms:created>
  <dc:creator>Надежда Николаевна Плотникова</dc:creator>
  <dc:description/>
  <dc:language>ru-RU</dc:language>
  <cp:lastModifiedBy/>
  <cp:lastPrinted>2018-08-08T10:10:00Z</cp:lastPrinted>
  <dcterms:modified xsi:type="dcterms:W3CDTF">2024-12-16T13:55:55Z</dcterms:modified>
  <cp:revision>64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