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Физические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/>
              <w:tabs>
                <w:tab w:val="clear" w:pos="720"/>
                <w:tab w:val="left" w:pos="709" w:leader="none"/>
              </w:tabs>
              <w:suppressAutoHyphens w:val="true"/>
              <w:autoSpaceDE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Муниципальная услуга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 п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>ре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25"/>
                <w:kern w:val="2"/>
                <w:sz w:val="24"/>
                <w:szCs w:val="24"/>
                <w:shd w:fill="auto" w:val="clear"/>
                <w:lang w:eastAsia="ru-RU" w:bidi="ru-RU"/>
              </w:rPr>
              <w:t>д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5"/>
                <w:kern w:val="2"/>
                <w:sz w:val="24"/>
                <w:szCs w:val="24"/>
                <w:shd w:fill="auto" w:val="clear"/>
                <w:lang w:eastAsia="ru-RU" w:bidi="ru-RU"/>
              </w:rPr>
              <w:t>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8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2"/>
                <w:kern w:val="2"/>
                <w:sz w:val="24"/>
                <w:szCs w:val="24"/>
                <w:shd w:fill="auto" w:val="clear"/>
                <w:lang w:eastAsia="ru-RU" w:bidi="ru-RU"/>
              </w:rPr>
              <w:t>та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в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2"/>
                <w:kern w:val="2"/>
                <w:sz w:val="24"/>
                <w:szCs w:val="24"/>
                <w:shd w:fill="auto" w:val="clear"/>
                <w:lang w:eastAsia="ru-RU" w:bidi="ru-RU"/>
              </w:rPr>
              <w:t>лению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жилого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>помещения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0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по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9"/>
                <w:kern w:val="2"/>
                <w:sz w:val="24"/>
                <w:szCs w:val="24"/>
                <w:shd w:fill="auto" w:val="clear"/>
                <w:lang w:eastAsia="ru-RU" w:bidi="ru-RU"/>
              </w:rPr>
              <w:t>до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г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6"/>
                <w:kern w:val="2"/>
                <w:sz w:val="24"/>
                <w:szCs w:val="24"/>
                <w:shd w:fill="auto" w:val="clear"/>
                <w:lang w:eastAsia="ru-RU" w:bidi="ru-RU"/>
              </w:rPr>
              <w:t>овору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8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19"/>
                <w:kern w:val="2"/>
                <w:sz w:val="24"/>
                <w:szCs w:val="24"/>
                <w:shd w:fill="auto" w:val="clear"/>
                <w:lang w:eastAsia="ru-RU" w:bidi="ru-RU"/>
              </w:rPr>
              <w:t>с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>оциаль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н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2"/>
                <w:kern w:val="2"/>
                <w:sz w:val="24"/>
                <w:szCs w:val="24"/>
                <w:shd w:fill="auto" w:val="clear"/>
                <w:lang w:eastAsia="ru-RU" w:bidi="ru-RU"/>
              </w:rPr>
              <w:t>ого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7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</w:t>
            </w:r>
            <w:r>
              <w:rPr>
                <w:rStyle w:val="1"/>
                <w:rFonts w:eastAsia="Times New Roman" w:cs="Liberation Serif" w:ascii="Arial" w:hAnsi="Arial"/>
                <w:b w:val="false"/>
                <w:bCs/>
                <w:color w:val="000000"/>
                <w:spacing w:val="-5"/>
                <w:kern w:val="2"/>
                <w:sz w:val="24"/>
                <w:szCs w:val="24"/>
                <w:shd w:fill="auto" w:val="clear"/>
                <w:lang w:eastAsia="ru-RU" w:bidi="ru-RU"/>
              </w:rPr>
              <w:t>найма</w:t>
            </w:r>
            <w:r>
              <w:rPr>
                <w:rStyle w:val="1"/>
                <w:rFonts w:eastAsia="Arial-BoldMT" w:cs="Liberation Serif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 xml:space="preserve"> на территории Юргамышского муниципального округа Курганской области</w:t>
            </w:r>
            <w:r>
              <w:rPr>
                <w:rStyle w:val="1"/>
                <w:rFonts w:eastAsia="ArialMT" w:cs="Arial" w:ascii="Arial" w:hAnsi="Arial"/>
                <w:b w:val="false"/>
                <w:bCs/>
                <w:color w:val="000000"/>
                <w:spacing w:val="-3"/>
                <w:kern w:val="2"/>
                <w:sz w:val="24"/>
                <w:szCs w:val="24"/>
                <w:shd w:fill="auto" w:val="clear"/>
                <w:lang w:eastAsia="ru-RU" w:bidi="ru-RU"/>
              </w:rPr>
              <w:t>.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документ удостоверяющий личность заявителя/представителя;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 документ подтверждающий полномочия представителя заявителя;</w:t>
            </w:r>
          </w:p>
          <w:p>
            <w:pPr>
              <w:pStyle w:val="Normal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</w:rPr>
              <w:t xml:space="preserve">окументы, удостоверяющие личность членов семьи, достигших 14 летнего возраста.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</w:rPr>
              <w:t xml:space="preserve">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</w:t>
              <w:tab/>
              <w:t xml:space="preserve">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д</w:t>
            </w:r>
            <w:r>
              <w:rPr>
                <w:rFonts w:cs="Liberation Serif" w:ascii="Arial" w:hAnsi="Arial"/>
                <w:sz w:val="24"/>
              </w:rPr>
              <w:t>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п</w:t>
            </w:r>
            <w:r>
              <w:rPr>
                <w:rFonts w:cs="Liberation Serif" w:ascii="Arial" w:hAnsi="Arial"/>
                <w:sz w:val="24"/>
              </w:rPr>
              <w:t xml:space="preserve">равоустанавливающие документы на жилое помещение – в случае, если право заявителя или членов семьи заявителя на жилое помещение не зарегистрировано в Едином государственном реестре недвижимости. </w:t>
            </w:r>
          </w:p>
          <w:p>
            <w:pPr>
              <w:pStyle w:val="NoSpacing"/>
              <w:ind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4"/>
              </w:rPr>
              <w:t xml:space="preserve">- </w:t>
            </w:r>
            <w:r>
              <w:rPr>
                <w:rFonts w:cs="Liberation Serif" w:ascii="Arial" w:hAnsi="Arial"/>
                <w:sz w:val="24"/>
                <w:lang w:val="ru-RU"/>
              </w:rPr>
              <w:t>о</w:t>
            </w:r>
            <w:r>
              <w:rPr>
                <w:rFonts w:cs="Liberation Serif" w:ascii="Arial" w:hAnsi="Arial"/>
                <w:sz w:val="24"/>
              </w:rPr>
              <w:t xml:space="preserve">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 </w:t>
            </w:r>
          </w:p>
          <w:p>
            <w:pPr>
              <w:pStyle w:val="NoSpacing"/>
              <w:widowControl w:val="false"/>
              <w:suppressAutoHyphens w:val="false"/>
              <w:spacing w:before="0" w:after="0"/>
              <w:ind w:hanging="0"/>
              <w:jc w:val="both"/>
              <w:textAlignment w:val="baseline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 xml:space="preserve">- 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м</w:t>
            </w:r>
            <w:r>
              <w:rPr>
                <w:rFonts w:eastAsia="Times New Roman"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</w:t>
            </w:r>
            <w:r>
              <w:rPr>
                <w:rFonts w:eastAsia="Times New Roman" w:cs="Liberation Serif" w:ascii="Arial" w:hAnsi="Arial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ние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предоставлении муниципальной услуги;</w:t>
            </w:r>
          </w:p>
          <w:p>
            <w:pPr>
              <w:pStyle w:val="Normal"/>
              <w:suppressAutoHyphens w:val="true"/>
              <w:spacing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sz w:val="24"/>
              </w:rPr>
              <w:t>проект</w:t>
            </w: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 xml:space="preserve"> Договора социального найма помещения;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ind w:hanging="0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</w:rPr>
              <w:t>- решение об отказе в предоставлении муниципальной услуги 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bidi w:val="0"/>
              <w:spacing w:lineRule="exact" w:line="322" w:before="0" w:after="0"/>
              <w:ind w:right="29" w:hanging="0"/>
              <w:jc w:val="both"/>
              <w:rPr>
                <w:rFonts w:ascii="Arial" w:hAnsi="Arial" w:eastAsia="Times New Roman" w:cs="Liberation Serif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Liberation Serif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zxx" w:eastAsia="zxx" w:bidi="zxx"/>
              </w:rPr>
              <w:t>25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highlight w:val="white"/>
                <w:shd w:fill="auto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  <w:shd w:fill="auto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29"/>
              <w:ind w:left="0" w:right="0" w:hanging="0"/>
              <w:jc w:val="both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Постановление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20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 w:eastAsia="zxx" w:bidi="zxx"/>
              </w:rPr>
              <w:t>апреля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2023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zxx" w:eastAsia="zxx" w:bidi="zxx"/>
              </w:rPr>
              <w:t>0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Об утверждении Административного регламента 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>предоставлени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val="ru-RU"/>
              </w:rPr>
              <w:t xml:space="preserve">я 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Администрацией</w:t>
            </w:r>
            <w:r>
              <w:rPr>
                <w:rStyle w:val="1"/>
                <w:rFonts w:eastAsia="ArialMT"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Юргамышского муниципального округа Курганской области муниципальной услуги по п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5"/>
                <w:sz w:val="24"/>
                <w:szCs w:val="24"/>
              </w:rPr>
              <w:t>ре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25"/>
                <w:sz w:val="24"/>
                <w:szCs w:val="24"/>
              </w:rPr>
              <w:t>д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5"/>
                <w:sz w:val="24"/>
                <w:szCs w:val="24"/>
              </w:rPr>
              <w:t>о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8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2"/>
                <w:sz w:val="24"/>
                <w:szCs w:val="24"/>
              </w:rPr>
              <w:t>та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3"/>
                <w:sz w:val="24"/>
                <w:szCs w:val="24"/>
              </w:rPr>
              <w:t>в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2"/>
                <w:sz w:val="24"/>
                <w:szCs w:val="24"/>
              </w:rPr>
              <w:t>лению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3"/>
                <w:sz w:val="24"/>
                <w:szCs w:val="24"/>
              </w:rPr>
              <w:t>ж</w:t>
            </w:r>
            <w:r>
              <w:rPr>
                <w:rFonts w:eastAsia="Times New Roman" w:cs="Liberation Serif" w:ascii="Arial" w:hAnsi="Arial"/>
                <w:b w:val="false"/>
                <w:bCs w:val="false"/>
                <w:sz w:val="24"/>
                <w:szCs w:val="24"/>
              </w:rPr>
              <w:t xml:space="preserve">илого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6"/>
                <w:sz w:val="24"/>
                <w:szCs w:val="24"/>
              </w:rPr>
              <w:t>помещения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3"/>
                <w:sz w:val="24"/>
                <w:szCs w:val="24"/>
              </w:rPr>
              <w:t>по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9"/>
                <w:sz w:val="24"/>
                <w:szCs w:val="24"/>
              </w:rPr>
              <w:t>до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3"/>
                <w:sz w:val="24"/>
                <w:szCs w:val="24"/>
              </w:rPr>
              <w:t>г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6"/>
                <w:sz w:val="24"/>
                <w:szCs w:val="24"/>
              </w:rPr>
              <w:t>овору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19"/>
                <w:sz w:val="24"/>
                <w:szCs w:val="24"/>
              </w:rPr>
              <w:t>с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5"/>
                <w:sz w:val="24"/>
                <w:szCs w:val="24"/>
              </w:rPr>
              <w:t>оциаль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3"/>
                <w:sz w:val="24"/>
                <w:szCs w:val="24"/>
              </w:rPr>
              <w:t>н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2"/>
                <w:sz w:val="24"/>
                <w:szCs w:val="24"/>
              </w:rPr>
              <w:t>ого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spacing w:val="-5"/>
                <w:sz w:val="24"/>
                <w:szCs w:val="24"/>
              </w:rPr>
              <w:t>найма</w:t>
            </w: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на территории 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9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Юргамышского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LibreOffice/7.0.4.2$Windows_X86_64 LibreOffice_project/dcf040e67528d9187c66b2379df5ea4407429775</Application>
  <AppVersion>15.0000</AppVersion>
  <Pages>2</Pages>
  <Words>347</Words>
  <Characters>2612</Characters>
  <CharactersWithSpaces>2939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2024-12-20T10:29:28Z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