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1"/>
              <w:widowControl w:val="false"/>
              <w:suppressAutoHyphens w:val="false"/>
              <w:spacing w:lineRule="auto" w:line="240" w:beforeAutospacing="1" w:after="0"/>
              <w:ind w:left="0" w:firstLine="709"/>
              <w:contextualSpacing/>
              <w:jc w:val="both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A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A"/>
                <w:sz w:val="22"/>
                <w:szCs w:val="22"/>
                <w:shd w:fill="auto" w:val="clear"/>
                <w:lang w:eastAsia="ru-RU"/>
              </w:rPr>
              <w:t>«Предоставление разрешения на осуществление земляных работ»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282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Администрация Шатровского муниципального округа 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>Отдел по развитию территории, жилищно-коммунальному хозяйству и строительству Администрации Шатровского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301" w:leader="none"/>
              </w:tabs>
              <w:spacing w:lineRule="exact" w:line="267" w:before="0" w:after="0"/>
              <w:ind w:hanging="0"/>
              <w:jc w:val="both"/>
              <w:rPr>
                <w:rFonts w:ascii="Arial" w:hAnsi="Arial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физические лица, в том числе зарегистрированные в качестве индивидуальных предпринимателей, или юридические лица.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301" w:leader="none"/>
              </w:tabs>
              <w:spacing w:lineRule="exact" w:line="267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физические лица, в том числе зарегистрированные в качестве индивидуальных предпринимателей, или юридические лица.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left="720" w:hanging="0"/>
              <w:jc w:val="both"/>
              <w:rPr>
                <w:rFonts w:ascii="Arial" w:hAnsi="Arial" w:cs="Times New Roman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/>
                <w:sz w:val="22"/>
                <w:szCs w:val="22"/>
              </w:rPr>
              <w:t>Заявление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left="720" w:hanging="0"/>
              <w:jc w:val="both"/>
              <w:rPr>
                <w:rFonts w:ascii="Arial" w:hAnsi="Arial" w:cs="Times New Roman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/>
                <w:sz w:val="22"/>
                <w:szCs w:val="22"/>
              </w:rPr>
              <w:t>документ, удостоверяющий личность Заявителя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left="720" w:hanging="0"/>
              <w:jc w:val="both"/>
              <w:rPr>
                <w:rFonts w:ascii="Arial" w:hAnsi="Arial" w:cs="Times New Roman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/>
                <w:sz w:val="22"/>
                <w:szCs w:val="22"/>
              </w:rPr>
              <w:t>документ, подтверждающий полномочия представителя Заявителя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left="720" w:hanging="0"/>
              <w:jc w:val="both"/>
              <w:rPr>
                <w:rFonts w:ascii="Arial" w:hAnsi="Arial" w:cs="Times New Roman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/>
                <w:sz w:val="22"/>
                <w:szCs w:val="22"/>
              </w:rPr>
              <w:t>гарантийное письмо по восстановлению покрытия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left="720" w:hanging="0"/>
              <w:jc w:val="both"/>
              <w:rPr>
                <w:rFonts w:ascii="Arial" w:hAnsi="Arial" w:cs="Times New Roman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/>
                <w:sz w:val="22"/>
                <w:szCs w:val="22"/>
              </w:rPr>
              <w:t>приказ о назначении работника, ответственного за производство земляных работ</w:t>
              <w:br/>
              <w:t>с указанием контактной информации (для юридических лиц, являющихся исполнителем работ)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tabs>
                <w:tab w:val="clear" w:pos="708"/>
                <w:tab w:val="left" w:pos="1080" w:leader="none"/>
              </w:tabs>
              <w:spacing w:lineRule="auto" w:line="240" w:before="0" w:after="0"/>
              <w:ind w:left="12" w:right="12" w:hanging="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/>
                <w:sz w:val="22"/>
                <w:szCs w:val="22"/>
              </w:rPr>
              <w:t>договор на проведение работ, в случае если работы будут проводиться</w:t>
              <w:br/>
              <w:t>подрядной организацией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Arial" w:hAnsi="Arial" w:cs="Arial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>Выписка из ЕГРИП, ЕГРЮЛ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Arial" w:hAnsi="Arial" w:cs="Arial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>Выписка из ЕГРН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Arial" w:hAnsi="Arial" w:cs="Times New Roman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>Уведомление о планируемом сносе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Arial" w:hAnsi="Arial" w:cs="Times New Roman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>Разрешение на строительство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Arial" w:hAnsi="Arial" w:cs="Times New Roman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>Разрешение на вырубку зеленых насаждений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Arial" w:hAnsi="Arial" w:cs="Times New Roman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>Разрешение на использование земель или земельного участка, находящихся в государственной или муниципальной собственности,и) разрешение на размещение объекта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Arial" w:hAnsi="Arial" w:cs="Times New Roman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Arial" w:hAnsi="Arial" w:cs="Times New Roman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>Разрешение на установку и эксплуатацию рекламной конструкции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Arial" w:hAnsi="Arial" w:cs="Times New Roman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>Технические условия для подключения к сетям инженерно- технического обеспечения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>Схему движения транспорта и пешеходов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08"/>
                <w:tab w:val="left" w:pos="1417" w:leader="none"/>
              </w:tabs>
              <w:spacing w:lineRule="auto" w:line="240" w:before="0" w:after="0"/>
              <w:ind w:left="720" w:hanging="0"/>
              <w:jc w:val="both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A"/>
                <w:sz w:val="22"/>
                <w:szCs w:val="22"/>
                <w:lang w:eastAsia="ru-RU"/>
              </w:rPr>
              <w:t>разрешение на право производства земляных работ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08"/>
                <w:tab w:val="left" w:pos="1417" w:leader="none"/>
              </w:tabs>
              <w:spacing w:lineRule="auto" w:line="240" w:before="0" w:after="0"/>
              <w:ind w:left="720" w:hanging="0"/>
              <w:jc w:val="both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A"/>
                <w:sz w:val="22"/>
                <w:szCs w:val="22"/>
                <w:lang w:eastAsia="ru-RU"/>
              </w:rPr>
              <w:t>решение о закрытии разрешения на осуществление земляных работ в случае обращения Заявителя на основании Акта о завершении земляных работ и выполненном благоустройстве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08"/>
                <w:tab w:val="left" w:pos="1417" w:leader="none"/>
              </w:tabs>
              <w:spacing w:lineRule="auto" w:line="240" w:before="0" w:after="0"/>
              <w:ind w:left="720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A"/>
                <w:sz w:val="22"/>
                <w:szCs w:val="22"/>
                <w:lang w:eastAsia="ru-RU"/>
              </w:rPr>
              <w:t>решение об отказе в предоставлении муниципальной услуги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2"/>
                <w:szCs w:val="22"/>
                <w:lang w:eastAsia="ru-RU"/>
              </w:rPr>
              <w:t>10 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отсутствуют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both"/>
              <w:rPr>
                <w:rFonts w:ascii="Arial" w:hAnsi="Arial" w:cs="Times New Roman CYR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 CYR" w:ascii="Arial" w:hAnsi="Arial"/>
                <w:b w:val="false"/>
                <w:bCs w:val="false"/>
                <w:sz w:val="22"/>
                <w:szCs w:val="22"/>
              </w:rPr>
              <w:t>Муниципальная услуга предоставляется на безвозмездной основе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 w:cs="Arial"/>
                <w:b w:val="false"/>
                <w:b w:val="false"/>
                <w:bCs w:val="false"/>
                <w:color w:val="000000"/>
                <w:spacing w:val="-1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</w:rPr>
              <w:t xml:space="preserve">Постановление Администрации Шатровского муниципального округа Курганской области № 814 от 29 декабря 2022 года 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lang w:eastAsia="en-US"/>
              </w:rPr>
              <w:t>Об утверждении Административного регламента предоставления муниципальной услуги «Предоставление разрешения на осуществление земляных работ»</w:t>
            </w:r>
          </w:p>
        </w:tc>
      </w:tr>
      <w:tr>
        <w:trPr>
          <w:trHeight w:val="1116" w:hRule="atLeast"/>
        </w:trPr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645" w:leader="none"/>
              </w:tabs>
              <w:spacing w:lineRule="auto" w:line="240" w:before="0" w:after="0"/>
              <w:ind w:left="0" w:right="-199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Е.А Хандорина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645" w:leader="none"/>
              </w:tabs>
              <w:suppressAutoHyphens w:val="false"/>
              <w:spacing w:lineRule="auto" w:line="240" w:beforeAutospacing="1" w:after="0"/>
              <w:ind w:left="0" w:right="-199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8/35257/ 9 19 52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1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Application>LibreOffice/7.0.4.2$Windows_X86_64 LibreOffice_project/dcf040e67528d9187c66b2379df5ea4407429775</Application>
  <AppVersion>15.0000</AppVersion>
  <Pages>2</Pages>
  <Words>318</Words>
  <Characters>2378</Characters>
  <CharactersWithSpaces>2633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2025-01-09T16:08:47Z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