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544" w:leader="none"/>
              </w:tabs>
              <w:suppressAutoHyphens w:val="false"/>
              <w:spacing w:lineRule="auto" w:line="240" w:before="137" w:after="0"/>
              <w:ind w:left="0" w:right="136" w:hanging="0"/>
              <w:contextualSpacing/>
              <w:jc w:val="left"/>
              <w:rPr>
                <w:rFonts w:ascii="Arial" w:hAnsi="Arial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«Выдача разрешения на использование земель или земельного участка, которые находятся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68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в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или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муниципальной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собственности,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без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предоставления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земельных участков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4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и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установления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сервитута,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публичного сервитута»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0" w:right="128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ar-SA"/>
              </w:rPr>
              <w:t>Администрация Шатровского муниципального округа Курганской области (далее - Уполномоченный орган) в лице сектора имущественных и земельных отношений отдела экономического развития Администрации Шатровского муниципального округа.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85" w:leader="none"/>
              </w:tabs>
              <w:spacing w:before="1" w:after="0"/>
              <w:ind w:right="132" w:hanging="0"/>
              <w:jc w:val="both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Заявителями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на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получение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муниципальной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услуги</w:t>
            </w:r>
            <w:r>
              <w:rPr>
                <w:rFonts w:eastAsia="Times New Roman" w:cs="Arial" w:ascii="Arial" w:hAnsi="Arial"/>
                <w:b w:val="false"/>
                <w:bCs w:val="false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являются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(далее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-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Заявители)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являются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физические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лица,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юридические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лица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и</w:t>
            </w:r>
            <w:r>
              <w:rPr>
                <w:rFonts w:eastAsia="Times New Roman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индивидуальные</w:t>
            </w:r>
            <w:r>
              <w:rPr>
                <w:rFonts w:eastAsia="Times New Roman" w:cs="Arial" w:ascii="Arial" w:hAnsi="Arial"/>
                <w:b w:val="false"/>
                <w:bCs w:val="false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предприниматели.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0" w:right="128" w:hanging="0"/>
              <w:contextualSpacing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 w:eastAsia="ar-SA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- физические;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- юридические;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- индивидуальные предприниматели.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43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</w:rPr>
              <w:t>- Заявление;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43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</w:rPr>
              <w:t xml:space="preserve">-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документ, удостоверяющего личность;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43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- документ,</w:t>
            </w:r>
            <w:r>
              <w:rPr>
                <w:rFonts w:eastAsia="Calibri" w:cs="Arial" w:ascii="Arial" w:hAnsi="Arial"/>
                <w:b w:val="false"/>
                <w:bCs w:val="false"/>
                <w:spacing w:val="7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подтверждающий полномочия представителя;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43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- схему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границ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предполагаемых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к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использованию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земель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или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части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земельного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участка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на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кадастровом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плане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территории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с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указанием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координат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характерных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точек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границ</w:t>
            </w:r>
            <w:r>
              <w:rPr>
                <w:rFonts w:eastAsia="Calibri" w:cs="Arial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sz w:val="22"/>
                <w:szCs w:val="22"/>
                <w:lang w:val="ru-RU"/>
              </w:rPr>
              <w:t>территории;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выписка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Единого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государственного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реестра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юридических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лиц;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- выписка</w:t>
              <w:tab/>
              <w:t>из</w:t>
              <w:tab/>
              <w:t>Единого</w:t>
              <w:tab/>
              <w:t>государственного</w:t>
              <w:tab/>
              <w:t xml:space="preserve">реестра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>индивидуальных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предпринимателей;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- выписка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из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Единого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государственного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реестра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- лицензия,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9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удостоверяющих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50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право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8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9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проведение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работ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46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геологическому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изучению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недр;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- нотариально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заверенная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доверенность;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33" w:leader="none"/>
              </w:tabs>
              <w:ind w:left="0" w:right="126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1) разрешение Уполномоченного органа на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использование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земель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или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земельных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участков,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находящихся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в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государственной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или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муниципальной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собственности, без предоставления земельных участков и установления сервитута,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публичного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сервитута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по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форме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согласно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Приложению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2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к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настоящему</w:t>
            </w:r>
            <w:r>
              <w:rPr>
                <w:rFonts w:ascii="Arial" w:hAnsi="Arial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Административному</w:t>
            </w:r>
            <w:r>
              <w:rPr>
                <w:rFonts w:ascii="Arial" w:hAnsi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регламенту;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633" w:leader="none"/>
              </w:tabs>
              <w:ind w:left="0" w:right="127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2) разрешение Уполномоченного органа на размещение объекта на землях,</w:t>
            </w:r>
            <w:r>
              <w:rPr>
                <w:rFonts w:ascii="Arial" w:hAnsi="Arial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земельном участке или части земельного участка, находящихся в государственной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или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муниципальной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собственности,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по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форме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согласно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Приложению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3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к</w:t>
            </w:r>
            <w:r>
              <w:rPr>
                <w:rFonts w:ascii="Arial" w:hAnsi="Arial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настоящему</w:t>
            </w:r>
            <w:r>
              <w:rPr>
                <w:rFonts w:ascii="Arial" w:hAnsi="Arial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Административному</w:t>
            </w:r>
            <w:r>
              <w:rPr>
                <w:rFonts w:ascii="Arial" w:hAnsi="Arial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регламенту;</w:t>
            </w:r>
          </w:p>
          <w:p>
            <w:pPr>
              <w:pStyle w:val="ListParagraph"/>
              <w:widowControl w:val="false"/>
              <w:shd w:val="clear" w:color="auto" w:fill="auto"/>
              <w:tabs>
                <w:tab w:val="clear" w:pos="708"/>
                <w:tab w:val="left" w:pos="1633" w:leader="none"/>
              </w:tabs>
              <w:spacing w:lineRule="exact" w:line="322" w:before="0" w:after="0"/>
              <w:ind w:left="0" w:right="13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3) решение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об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отказе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в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предоставлении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услуги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по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форме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согласно</w:t>
            </w:r>
            <w:r>
              <w:rPr>
                <w:rFonts w:cs="Times New Roman"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Приложению</w:t>
            </w:r>
            <w:r>
              <w:rPr>
                <w:rFonts w:cs="Times New Roman" w:ascii="Arial" w:hAnsi="Arial"/>
                <w:b w:val="false"/>
                <w:bCs w:val="false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4 к</w:t>
            </w:r>
            <w:r>
              <w:rPr>
                <w:rFonts w:cs="Times New Roman" w:ascii="Arial" w:hAnsi="Arial"/>
                <w:b w:val="false"/>
                <w:bCs w:val="false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настоящему</w:t>
            </w:r>
            <w:r>
              <w:rPr>
                <w:rFonts w:cs="Times New Roman" w:ascii="Arial" w:hAnsi="Arial"/>
                <w:b w:val="false"/>
                <w:bCs w:val="false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Административному</w:t>
            </w:r>
            <w:r>
              <w:rPr>
                <w:rFonts w:cs="Times New Roman" w:ascii="Arial" w:hAnsi="Arial"/>
                <w:b w:val="false"/>
                <w:bCs w:val="false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регламенту.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426" w:leader="none"/>
              </w:tabs>
              <w:suppressAutoHyphens w:val="false"/>
              <w:spacing w:lineRule="auto" w:line="240" w:beforeAutospacing="1" w:after="0"/>
              <w:ind w:left="0" w:right="127" w:hanging="0"/>
              <w:contextualSpacing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В соответствии с постановлением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Правительства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Российской Федерации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от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27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ноября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2014 года № 1244 — не более 10 рабочих дней.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496" w:leader="none"/>
              </w:tabs>
              <w:spacing w:lineRule="auto" w:line="240" w:before="0" w:after="0"/>
              <w:ind w:left="0" w:right="137" w:hanging="0"/>
              <w:contextualSpacing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ru-RU"/>
              </w:rPr>
              <w:t>Предоставление муниципальной услуги осуществляется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(со слов Коновалова Е.А. - 30 дней, потом по ведомости передается в орган)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Постановление от 29 декабря 2022 года № 811 </w:t>
            </w:r>
            <w:r>
              <w:rPr>
                <w:rFonts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lang w:val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Выдача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разрешения на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использование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земель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или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земельного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участка,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которые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 xml:space="preserve">находятся </w:t>
            </w:r>
            <w:r>
              <w:rPr>
                <w:rFonts w:cs="Arial" w:ascii="Arial" w:hAnsi="Arial"/>
                <w:b w:val="false"/>
                <w:bCs w:val="false"/>
                <w:smallCaps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 xml:space="preserve"> государственной или муниципальной собственности, без предоставления 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земельных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участков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установления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сервитута,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публичного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сервитута</w:t>
            </w:r>
            <w:r>
              <w:rPr>
                <w:rFonts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lang w:val="ru-RU"/>
              </w:rPr>
              <w:t>»  Администрации Шатровского муниципального округа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4"/>
                <w:szCs w:val="24"/>
                <w:lang w:eastAsia="ru-RU"/>
              </w:rPr>
              <w:t>Возможные цели обращения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88" w:leader="none"/>
              </w:tabs>
              <w:spacing w:lineRule="atLeast" w:line="0"/>
              <w:ind w:left="0" w:right="132" w:firstLine="70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получение разрешения на использование земель или земельного участка,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которые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находятся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государственной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собственности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не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предоставлены гражданам или юридическим лицам, в целях, указанных в пункте 1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статьи 39.34 Земельного кодекса Российской Федерации (получение разрешения 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использование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>земель);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38" w:leader="none"/>
              </w:tabs>
              <w:suppressAutoHyphens w:val="false"/>
              <w:spacing w:lineRule="atLeast" w:line="0" w:before="0" w:after="0"/>
              <w:ind w:left="0" w:right="128" w:firstLine="709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получение разрешения на размещение объектов, виды которых установлены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Постановлением Правительства Российской Федерации от 3 декабря 2014 года  № 1300,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67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землях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или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земельных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участках,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которые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находятся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в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государственной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или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муниципальной собственности и не предоставлены гражданам или юридическим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лицам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(получение разрешения на</w:t>
            </w: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размещение объектов).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39" w:hanging="228"/>
      </w:pPr>
      <w:rPr>
        <w:sz w:val="28"/>
        <w:szCs w:val="28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9" w:hanging="2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9" w:hanging="2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9" w:hanging="2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9" w:hanging="2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9" w:hanging="2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9" w:hanging="2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9" w:hanging="2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9" w:hanging="22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LibreOffice/7.0.4.2$Windows_X86_64 LibreOffice_project/dcf040e67528d9187c66b2379df5ea4407429775</Application>
  <AppVersion>15.0000</AppVersion>
  <Pages>3</Pages>
  <Words>429</Words>
  <Characters>3267</Characters>
  <CharactersWithSpaces>3660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2023-08-24T14:07:05Z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