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b/>
                <w:b/>
                <w:bCs/>
              </w:rPr>
            </w:pPr>
            <w:r>
              <w:rPr>
                <w:rFonts w:cs="PT Astra Serif" w:ascii="PT Astra Serif" w:hAnsi="PT Astra Serif"/>
                <w:b/>
                <w:bCs/>
                <w:sz w:val="28"/>
                <w:szCs w:val="28"/>
              </w:rPr>
              <w:t xml:space="preserve">«Передача в собственность граждан занимаемых ими жилых помещений </w:t>
            </w:r>
            <w:r>
              <w:rPr>
                <w:rFonts w:cs="PT Astra Serif" w:ascii="PT Astra Serif" w:hAnsi="PT Astra Serif"/>
                <w:b/>
                <w:bCs/>
                <w:sz w:val="28"/>
                <w:szCs w:val="28"/>
                <w:shd w:fill="auto" w:val="clear"/>
              </w:rPr>
              <w:t>жилищного</w:t>
            </w:r>
            <w:r>
              <w:rPr>
                <w:rFonts w:cs="PT Astra Serif" w:ascii="PT Astra Serif" w:hAnsi="PT Astra Serif"/>
                <w:b/>
                <w:bCs/>
                <w:sz w:val="28"/>
                <w:szCs w:val="28"/>
              </w:rPr>
              <w:t xml:space="preserve"> фонда (приватизация </w:t>
            </w:r>
            <w:r>
              <w:rPr>
                <w:rFonts w:cs="PT Astra Serif" w:ascii="PT Astra Serif" w:hAnsi="PT Astra Serif"/>
                <w:b/>
                <w:bCs/>
                <w:sz w:val="28"/>
                <w:szCs w:val="28"/>
                <w:shd w:fill="auto" w:val="clear"/>
              </w:rPr>
              <w:t>жилищного</w:t>
            </w:r>
            <w:r>
              <w:rPr>
                <w:rFonts w:cs="PT Astra Serif" w:ascii="PT Astra Serif" w:hAnsi="PT Astra Serif"/>
                <w:b/>
                <w:bCs/>
                <w:sz w:val="28"/>
                <w:szCs w:val="28"/>
              </w:rPr>
              <w:t xml:space="preserve"> фонда)»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Муниципальная услуга предоставляется Уполномоченным органом в лице сектора имущественных и земельных отношений отдела экономического развития Администрации Шатровского муниципального округа.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Style w:val="1"/>
                <w:rFonts w:ascii="Arial" w:hAnsi="Arial"/>
                <w:sz w:val="21"/>
                <w:szCs w:val="21"/>
                <w:shd w:fill="auto" w:val="clear"/>
              </w:rPr>
              <w:t>-Граждане Российской Федерации, имеющие право пользования жилыми помещениями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– Заявитель).</w:t>
            </w:r>
          </w:p>
          <w:p>
            <w:pPr>
              <w:pStyle w:val="Style20"/>
              <w:widowControl w:val="false"/>
              <w:spacing w:lineRule="auto" w:line="276" w:before="0" w:after="140"/>
              <w:rPr/>
            </w:pPr>
            <w:r>
              <w:rPr>
                <w:rStyle w:val="1"/>
                <w:rFonts w:ascii="Arial" w:hAnsi="Arial"/>
                <w:sz w:val="21"/>
                <w:szCs w:val="21"/>
                <w:shd w:fill="auto" w:val="clear"/>
              </w:rPr>
              <w:t>-Интересы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заявление о предоставлении муниципальной услуги по форме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основной документ, удостоверяющий личность заявителя, представителя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документ, подтверждающий полномочия представителя действовать от имени заявителя (подписан нотариусом)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вступившее в законную силу решение суда о признании гражданина недееспособным/ограниченно дееспособным (копия, заверенная судом, принявшим решение)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сведения о лицах, зарегистрированных по месту пребывания или по месту жительства, а также состоящих на миграционном учете совместно по одному адресу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справка об освобождении гражданина, участвующего в приватизации, и ее копия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года № 8-П)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      </w:r>
          </w:p>
          <w:p>
            <w:pPr>
              <w:pStyle w:val="Style20"/>
              <w:widowControl w:val="false"/>
              <w:rPr/>
            </w:pPr>
            <w:r>
              <w:rPr/>
              <w:t xml:space="preserve">- </w:t>
            </w:r>
            <w:r>
              <w:rPr>
                <w:rFonts w:cs="PT Astra Serif" w:ascii="Arial" w:hAnsi="Arial"/>
                <w:bCs/>
                <w:sz w:val="21"/>
                <w:szCs w:val="21"/>
              </w:rPr>
              <w:t>Письменный отказ от участия в приватизации.</w:t>
            </w:r>
          </w:p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ордер или выписка из распоряжения органа исполнительной власти о предоставлении жилого помещения по договору социального найма;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свидетельство о рождении для членов семьи заявителя, лиц, зарегистрированных в приватизируемом жилом помещении, не достигших 14-летнего возраста (за исключением свидетельств о рождении детей-сирот, а также случаев, когда свидетельство о рождении было получено не в городе Москве);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документы, содержащие сведения о гражданстве лиц, не достигших 14-летнего возраста;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выписка из домовой книги с полной информацией о гражданах, зарегистрированных по месту жительства в данном жилом помещении в настоящее время, а также зарегистрированных ранее и выбывших за период с момента выдачи ордера;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копия финансового лицевого счета при приватизации комнат в коммунальной квартире или отдельных квартир в случае утери ордера;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документы, подтверждающие использованное (неиспользованное) право на приватизацию жилого помещения;</w:t>
            </w:r>
          </w:p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документ уполномоченного органа, подтверждающий неиспользованное право на участие в приватизации по прежнему месту жительства,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найма;</w:t>
            </w:r>
          </w:p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документ, подтверждающий полномочия органа, указанного в подпункте 7 пункта 23 настоящего Административного регламента, по выдаче документа, подтверждающего неиспользованное право на участие в приватизации по прежнему месту жительства (копия, заверенная органом, его выдавшим).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подписью;</w:t>
            </w:r>
          </w:p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Не более 35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Предоставление муниципальной услуги осуществляется 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Постановление Администрации Шатровского муниципального округа Курганской области от 25 октября 2022 года №590 «Об утверждении Административного регламента предоставления Администрацией Шатровского муниципального округа Курганской области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140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 xml:space="preserve">Байкалов Александр Федорович </w:t>
            </w:r>
            <w:r>
              <w:rPr>
                <w:rFonts w:ascii="Arial" w:hAnsi="Arial"/>
                <w:sz w:val="21"/>
                <w:szCs w:val="21"/>
                <w:shd w:fill="auto" w:val="clear"/>
              </w:rPr>
              <w:t xml:space="preserve"> 8/35257/9-22-72 Отдел экономического развития Администрации Шатровского муниципального округа.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LibreOffice/7.0.4.2$Windows_X86_64 LibreOffice_project/dcf040e67528d9187c66b2379df5ea4407429775</Application>
  <AppVersion>15.0000</AppVersion>
  <Pages>4</Pages>
  <Words>818</Words>
  <Characters>5940</Characters>
  <CharactersWithSpaces>6715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2023-11-24T14:22:36Z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