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232"/>
        <w:gridCol w:w="12130"/>
      </w:tblGrid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Администрация </w:t>
            </w:r>
            <w:r>
              <w:rPr>
                <w:rFonts w:eastAsia="Calibri" w:cs="Arial" w:ascii="Arial" w:hAnsi="Arial"/>
                <w:color w:val="00000A"/>
                <w:kern w:val="0"/>
                <w:sz w:val="24"/>
                <w:szCs w:val="24"/>
                <w:lang w:val="ru-RU" w:eastAsia="en-US" w:bidi="ar-SA"/>
              </w:rPr>
              <w:t>Юргамышского</w:t>
            </w:r>
            <w:r>
              <w:rPr>
                <w:rFonts w:cs="Arial" w:ascii="Arial" w:hAnsi="Arial"/>
                <w:sz w:val="24"/>
                <w:szCs w:val="24"/>
              </w:rPr>
              <w:t xml:space="preserve"> муниципального округа</w:t>
            </w:r>
          </w:p>
        </w:tc>
      </w:tr>
      <w:tr>
        <w:trPr>
          <w:trHeight w:val="801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Arial" w:hAnsi="Arial" w:eastAsia="Times New Roman" w:cs="Arial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Ф</w:t>
            </w: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  <w:shd w:fill="auto" w:val="clear"/>
                <w:lang w:eastAsia="ru-RU"/>
              </w:rPr>
              <w:t xml:space="preserve">изические лица, </w:t>
            </w: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юридические лица</w:t>
            </w:r>
          </w:p>
        </w:tc>
      </w:tr>
      <w:tr>
        <w:trPr>
          <w:trHeight w:val="549" w:hRule="atLeast"/>
        </w:trPr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autoSpaceDE w:val="false"/>
              <w:spacing w:lineRule="auto" w:line="240" w:before="0" w:after="0"/>
              <w:ind w:left="0" w:right="0" w:hanging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Направление уведомления о планируемом сносе объекта капитального строительства и  уведомления о завершении сноса объекта капитального строительства на территории Юргамышского муниципального округа Курганской области</w:t>
            </w:r>
          </w:p>
        </w:tc>
      </w:tr>
      <w:tr>
        <w:trPr>
          <w:trHeight w:val="2009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lineRule="auto" w:line="240"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bCs/>
                <w:sz w:val="24"/>
                <w:szCs w:val="24"/>
              </w:rPr>
              <w:t>- уведомление о сносе;</w:t>
            </w:r>
          </w:p>
          <w:p>
            <w:pPr>
              <w:pStyle w:val="Normal"/>
              <w:spacing w:lineRule="auto" w:line="240"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bCs/>
                <w:sz w:val="24"/>
                <w:szCs w:val="24"/>
              </w:rPr>
              <w:t xml:space="preserve">- документ, удостоверяющий личность </w:t>
            </w:r>
            <w:r>
              <w:rPr>
                <w:rFonts w:cs="Liberation Serif" w:ascii="Arial" w:hAnsi="Arial"/>
                <w:bCs/>
                <w:sz w:val="24"/>
                <w:szCs w:val="24"/>
                <w:lang w:val="ru-RU"/>
              </w:rPr>
              <w:t>з</w:t>
            </w:r>
            <w:r>
              <w:rPr>
                <w:rFonts w:cs="Liberation Serif" w:ascii="Arial" w:hAnsi="Arial"/>
                <w:bCs/>
                <w:sz w:val="24"/>
                <w:szCs w:val="24"/>
              </w:rPr>
              <w:t xml:space="preserve">аявителя или </w:t>
            </w:r>
            <w:r>
              <w:rPr>
                <w:rFonts w:cs="Liberation Serif" w:ascii="Arial" w:hAnsi="Arial"/>
                <w:bCs/>
                <w:sz w:val="24"/>
                <w:szCs w:val="24"/>
                <w:lang w:val="ru-RU"/>
              </w:rPr>
              <w:t>п</w:t>
            </w:r>
            <w:r>
              <w:rPr>
                <w:rFonts w:cs="Liberation Serif" w:ascii="Arial" w:hAnsi="Arial"/>
                <w:bCs/>
                <w:sz w:val="24"/>
                <w:szCs w:val="24"/>
              </w:rPr>
              <w:t>редставителя заявителя;</w:t>
            </w:r>
          </w:p>
          <w:p>
            <w:pPr>
              <w:pStyle w:val="Normal"/>
              <w:spacing w:lineRule="auto" w:line="240"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bCs/>
                <w:sz w:val="24"/>
                <w:szCs w:val="24"/>
              </w:rPr>
              <w:t xml:space="preserve">- документ, подтверждающий полномочия </w:t>
            </w:r>
            <w:r>
              <w:rPr>
                <w:rFonts w:cs="Liberation Serif" w:ascii="Arial" w:hAnsi="Arial"/>
                <w:bCs/>
                <w:sz w:val="24"/>
                <w:szCs w:val="24"/>
                <w:lang w:val="ru-RU"/>
              </w:rPr>
              <w:t>п</w:t>
            </w:r>
            <w:r>
              <w:rPr>
                <w:rFonts w:cs="Liberation Serif" w:ascii="Arial" w:hAnsi="Arial"/>
                <w:bCs/>
                <w:sz w:val="24"/>
                <w:szCs w:val="24"/>
              </w:rPr>
              <w:t xml:space="preserve">редставителя заявителя действовать от имени </w:t>
            </w:r>
            <w:r>
              <w:rPr>
                <w:rFonts w:cs="Liberation Serif" w:ascii="Arial" w:hAnsi="Arial"/>
                <w:bCs/>
                <w:sz w:val="24"/>
                <w:szCs w:val="24"/>
                <w:lang w:val="ru-RU"/>
              </w:rPr>
              <w:t>з</w:t>
            </w:r>
            <w:r>
              <w:rPr>
                <w:rFonts w:cs="Liberation Serif" w:ascii="Arial" w:hAnsi="Arial"/>
                <w:bCs/>
                <w:sz w:val="24"/>
                <w:szCs w:val="24"/>
              </w:rPr>
              <w:t>аявителя;</w:t>
            </w:r>
          </w:p>
          <w:p>
            <w:pPr>
              <w:pStyle w:val="Normal"/>
              <w:spacing w:lineRule="auto" w:line="240"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  <w:shd w:fill="FFFFFF" w:val="clear"/>
              </w:rPr>
              <w:t>- нотариально удостоверенное согласие всех правообладателей объекта капитального строительства на снос (в случае, если у заявленного в уведомлении объекта капитального строительства более одного правообладателя);</w:t>
            </w:r>
          </w:p>
          <w:p>
            <w:pPr>
              <w:pStyle w:val="Normal"/>
              <w:spacing w:lineRule="auto" w:line="240"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bCs/>
                <w:sz w:val="24"/>
                <w:szCs w:val="24"/>
              </w:rPr>
              <w:t>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лицо;</w:t>
            </w:r>
          </w:p>
          <w:p>
            <w:pPr>
              <w:pStyle w:val="Normal"/>
              <w:spacing w:lineRule="auto" w:line="240"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bCs/>
                <w:sz w:val="24"/>
                <w:szCs w:val="24"/>
              </w:rPr>
              <w:t>- результаты и материалы обследования объекта капитального строительства (в случае направления уведомления о сносе);</w:t>
            </w:r>
          </w:p>
          <w:p>
            <w:pPr>
              <w:pStyle w:val="Normal"/>
              <w:spacing w:lineRule="auto" w:line="240"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bCs/>
                <w:sz w:val="24"/>
                <w:szCs w:val="24"/>
              </w:rPr>
              <w:t>- проект организации работ по сносу объекта капитального строительства (в случае направления уведомления о сносе);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rFonts w:ascii="Arial" w:hAnsi="Arial" w:cs="Times New Roman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- уведомление о завершении сноса.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>
                <w:rFonts w:ascii="Arial" w:hAnsi="Arial" w:cs="Times New Roman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r>
          </w:p>
        </w:tc>
      </w:tr>
      <w:tr>
        <w:trPr>
          <w:trHeight w:val="888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lineRule="auto" w:line="240"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bCs/>
                <w:sz w:val="24"/>
                <w:szCs w:val="24"/>
              </w:rPr>
              <w:t>В случае обращения за услугой «Направление уведомления о планируемом сносе объекта капитального строительства:</w:t>
            </w:r>
          </w:p>
          <w:p>
            <w:pPr>
              <w:pStyle w:val="Normal"/>
              <w:spacing w:lineRule="auto" w:line="240"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bCs/>
                <w:sz w:val="24"/>
                <w:szCs w:val="24"/>
              </w:rPr>
              <w:t>- извещение о приеме уведомления о планируемом сносе объекта капитального строительства;</w:t>
            </w:r>
          </w:p>
          <w:p>
            <w:pPr>
              <w:pStyle w:val="Normal"/>
              <w:spacing w:lineRule="auto" w:line="240"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bCs/>
                <w:sz w:val="24"/>
                <w:szCs w:val="24"/>
              </w:rPr>
              <w:t>- отказ в предоставлении муниципальной услуги.</w:t>
            </w:r>
          </w:p>
          <w:p>
            <w:pPr>
              <w:pStyle w:val="Normal"/>
              <w:spacing w:lineRule="auto" w:line="240"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bCs/>
                <w:sz w:val="24"/>
                <w:szCs w:val="24"/>
              </w:rPr>
              <w:t>В случае обращения за услугой «Направление уведомления о завершении сноса объекта капитального строительства»:</w:t>
            </w:r>
          </w:p>
          <w:p>
            <w:pPr>
              <w:pStyle w:val="Normal"/>
              <w:spacing w:lineRule="auto" w:line="240"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bCs/>
                <w:sz w:val="24"/>
                <w:szCs w:val="24"/>
              </w:rPr>
              <w:t>- извещение о приеме уведомления о завершении сноса объекта капитального строительства;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autoSpaceDE w:val="false"/>
              <w:bidi w:val="0"/>
              <w:spacing w:lineRule="auto" w:line="240" w:before="0" w:after="0"/>
              <w:ind w:hanging="0"/>
              <w:jc w:val="both"/>
              <w:rPr>
                <w:rFonts w:ascii="Arial" w:hAnsi="Arial" w:eastAsia="Times New Roman" w:cs="Times New Roman"/>
                <w:color w:val="000000"/>
                <w:sz w:val="22"/>
                <w:szCs w:val="22"/>
                <w:shd w:fill="auto" w:val="clear"/>
                <w:lang w:eastAsia="ru-RU"/>
              </w:rPr>
            </w:pPr>
            <w:r>
              <w:rPr>
                <w:rFonts w:eastAsia="Times New Roman" w:cs="Times New Roman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- отказ в предоставлении муниципальной услуги.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1102" w:leader="none"/>
              </w:tabs>
              <w:suppressAutoHyphens w:val="true"/>
              <w:spacing w:lineRule="auto" w:line="240" w:before="0" w:after="300"/>
              <w:jc w:val="both"/>
              <w:rPr>
                <w:rFonts w:ascii="Arial" w:hAnsi="Arial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Arial" w:hAnsi="Arial"/>
                <w:color w:val="auto"/>
                <w:sz w:val="24"/>
                <w:szCs w:val="24"/>
                <w:lang w:eastAsia="ru-RU"/>
              </w:rPr>
            </w:r>
          </w:p>
        </w:tc>
      </w:tr>
      <w:tr>
        <w:trPr>
          <w:trHeight w:val="643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sz w:val="24"/>
                <w:szCs w:val="24"/>
                <w:highlight w:val="white"/>
              </w:rPr>
              <w:t>7 рабочих</w:t>
            </w:r>
            <w:r>
              <w:rPr>
                <w:rFonts w:cs="Arial" w:ascii="Arial" w:hAnsi="Arial"/>
                <w:sz w:val="24"/>
                <w:szCs w:val="24"/>
                <w:highlight w:val="white"/>
              </w:rPr>
              <w:t xml:space="preserve"> дней</w:t>
            </w:r>
          </w:p>
        </w:tc>
      </w:tr>
      <w:tr>
        <w:trPr>
          <w:trHeight w:val="52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FFFFFF"/>
              <w:spacing w:before="0" w:after="29"/>
              <w:ind w:left="0" w:right="0" w:hanging="0"/>
              <w:jc w:val="both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1"/>
                <w:szCs w:val="21"/>
                <w:shd w:fill="auto" w:val="clear"/>
              </w:rPr>
            </w:pP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Постановление Администрации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Юргамышского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муниципального округа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Курганской области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от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30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xx" w:bidi="zxx"/>
              </w:rPr>
              <w:t>августа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2023 года №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zxx" w:eastAsia="zxx" w:bidi="zxx"/>
              </w:rPr>
              <w:t>491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Fonts w:eastAsia="SimSu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Об утверждении Административного регламента предоставления Администрацией Юргамышского муниципального округа Курганской области муниципальной услуги «Направление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уведомления о планируемом сносе объекта капитального строительства и  уведомления о завершении сноса объекта капитального строительства на территории Юргамышского муниципального округа Курганской области»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7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 w:customStyle="1">
    <w:name w:val="Интернет-ссылка"/>
    <w:basedOn w:val="DefaultParagraphFont"/>
    <w:rPr>
      <w:color w:val="0000FF"/>
      <w:u w:val="single"/>
    </w:rPr>
  </w:style>
  <w:style w:type="character" w:styleId="Style16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2" w:customStyle="1">
    <w:name w:val="Содержимое таблицы"/>
    <w:basedOn w:val="Normal"/>
    <w:qFormat/>
    <w:pPr/>
    <w:rPr/>
  </w:style>
  <w:style w:type="paragraph" w:styleId="Style23" w:customStyle="1">
    <w:name w:val="Заголовок таблицы"/>
    <w:basedOn w:val="Style22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4" w:customStyle="1">
    <w:name w:val="Знак"/>
    <w:basedOn w:val="Normal"/>
    <w:qFormat/>
    <w:rsid w:val="00b750b8"/>
    <w:pPr>
      <w:spacing w:lineRule="auto" w:line="240" w:beforeAutospacing="1" w:afterAutospacing="1"/>
    </w:pPr>
    <w:rPr>
      <w:rFonts w:ascii="Tahoma" w:hAnsi="Tahoma" w:eastAsia="Times New Roman" w:cs="Times New Roman"/>
      <w:color w:val="auto"/>
      <w:sz w:val="20"/>
      <w:szCs w:val="20"/>
      <w:lang w:val="en-US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Application>LibreOffice/7.0.4.2$Windows_X86_64 LibreOffice_project/dcf040e67528d9187c66b2379df5ea4407429775</Application>
  <AppVersion>15.0000</AppVersion>
  <Pages>2</Pages>
  <Words>276</Words>
  <Characters>2156</Characters>
  <CharactersWithSpaces>2404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2024-12-10T10:48:50Z</dcterms:modified>
  <cp:revision>65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