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Направление уведомления о планируемом сносе объекта капитального строительства и  уведомления о завершении сноса объекта капитального строительства на территории Юргамышского муниципального округа Курганской области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уведомление о сносе;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 xml:space="preserve">- документ, удостоверяющий личность 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bCs/>
                <w:sz w:val="24"/>
                <w:szCs w:val="24"/>
              </w:rPr>
              <w:t xml:space="preserve">аявителя или 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>п</w:t>
            </w:r>
            <w:r>
              <w:rPr>
                <w:rFonts w:cs="Liberation Serif" w:ascii="Arial" w:hAnsi="Arial"/>
                <w:bCs/>
                <w:sz w:val="24"/>
                <w:szCs w:val="24"/>
              </w:rPr>
              <w:t>редставителя заявителя;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 xml:space="preserve">- документ, подтверждающий полномочия 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>п</w:t>
            </w:r>
            <w:r>
              <w:rPr>
                <w:rFonts w:cs="Liberation Serif" w:ascii="Arial" w:hAnsi="Arial"/>
                <w:bCs/>
                <w:sz w:val="24"/>
                <w:szCs w:val="24"/>
              </w:rPr>
              <w:t xml:space="preserve">редставителя заявителя действовать от имени 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bCs/>
                <w:sz w:val="24"/>
                <w:szCs w:val="24"/>
              </w:rPr>
              <w:t>аявителя;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  <w:shd w:fill="FFFFFF" w:val="clear"/>
              </w:rPr>
              <w:t>-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результаты и материалы обследования объекта капитального строительства (в случае направления уведомления о сносе);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проект организации работ по сносу объекта капитального строительства (в случае направления уведомления о сносе);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- уведомление о завершении сноса.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В случае обращения за услугой «Направление уведомления о планируемом сносе объекта капитального строительства: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извещение о приеме уведомления о планируемом сносе объекта капитального строительства;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отказ в предоставлении муниципальной услуги.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В случае обращения за услугой «Направление уведомления о завершении сноса объекта капитального строительства»: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извещение о приеме уведомления о завершении сноса объекта капитального строительства;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autoSpaceDE w:val="false"/>
              <w:bidi w:val="0"/>
              <w:spacing w:lineRule="auto" w:line="240" w:before="0" w:after="0"/>
              <w:ind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отказ в предоставлении муниципальной услуги.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7 рабочих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30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августа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491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Об утверждении Административного регламента предоставления Администрацией Юргамышского муниципального округа Курганской области муниципальной услуги «Направление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уведомления о планируемом сносе объекта капитального строительства и  уведомления о завершении сноса объекта капитального строительства на территории Юргамышского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LibreOffice/7.0.4.2$Windows_X86_64 LibreOffice_project/dcf040e67528d9187c66b2379df5ea4407429775</Application>
  <AppVersion>15.0000</AppVersion>
  <Pages>2</Pages>
  <Words>276</Words>
  <Characters>2156</Characters>
  <CharactersWithSpaces>2404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2024-12-10T10:48:50Z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