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363" w:type="dxa"/>
        <w:jc w:val="left"/>
        <w:tblInd w:w="-1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232"/>
        <w:gridCol w:w="12130"/>
      </w:tblGrid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Ответственный орган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Администрация </w:t>
            </w:r>
            <w:r>
              <w:rPr>
                <w:rFonts w:eastAsia="Calibri" w:cs="Arial" w:ascii="Arial" w:hAnsi="Arial"/>
                <w:color w:val="00000A"/>
                <w:kern w:val="0"/>
                <w:sz w:val="24"/>
                <w:szCs w:val="24"/>
                <w:lang w:val="ru-RU" w:eastAsia="en-US" w:bidi="ar-SA"/>
              </w:rPr>
              <w:t>Юргамышского</w:t>
            </w:r>
            <w:r>
              <w:rPr>
                <w:rFonts w:cs="Arial" w:ascii="Arial" w:hAnsi="Arial"/>
                <w:sz w:val="24"/>
                <w:szCs w:val="24"/>
              </w:rPr>
              <w:t xml:space="preserve"> муниципального округа</w:t>
            </w:r>
          </w:p>
        </w:tc>
      </w:tr>
      <w:tr>
        <w:trPr>
          <w:trHeight w:val="801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Получатели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Arial" w:hAnsi="Arial" w:eastAsia="Times New Roman" w:cs="Arial"/>
                <w:color w:val="auto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Ф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eastAsia="ru-RU"/>
              </w:rPr>
              <w:t xml:space="preserve">изические лица, </w:t>
            </w:r>
            <w:r>
              <w:rPr>
                <w:rFonts w:eastAsia="Times New Roman" w:cs="Times New Roman" w:ascii="Arial" w:hAnsi="Arial"/>
                <w:color w:val="000000"/>
                <w:sz w:val="24"/>
                <w:szCs w:val="24"/>
                <w:shd w:fill="auto" w:val="clear"/>
                <w:lang w:val="ru-RU" w:eastAsia="ru-RU"/>
              </w:rPr>
              <w:t>юридические лица</w:t>
            </w:r>
          </w:p>
        </w:tc>
      </w:tr>
      <w:tr>
        <w:trPr>
          <w:trHeight w:val="549" w:hRule="atLeast"/>
        </w:trPr>
        <w:tc>
          <w:tcPr>
            <w:tcW w:w="3232" w:type="dxa"/>
            <w:tcBorders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Наименование услуги</w:t>
            </w:r>
          </w:p>
        </w:tc>
        <w:tc>
          <w:tcPr>
            <w:tcW w:w="12130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fill="FFFFFF"/>
              <w:tabs>
                <w:tab w:val="clear" w:pos="720"/>
                <w:tab w:val="left" w:pos="709" w:leader="none"/>
              </w:tabs>
              <w:suppressAutoHyphens w:val="false"/>
              <w:spacing w:lineRule="atLeast" w:line="272" w:before="0" w:after="0"/>
              <w:ind w:hanging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Подготовка и утверждение  документации по планировке территории</w:t>
            </w:r>
          </w:p>
        </w:tc>
      </w:tr>
      <w:tr>
        <w:trPr>
          <w:trHeight w:val="2009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Обязательные документы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Подготовка документации: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заявление;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документ, удостоверяющий личность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заявителя/представителя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>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>- документ, удостоверяющий полномочия представителя заявителя;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>- правоустанавливающие документы на объект капитального строительства, права на который не зарегистрированы в Едином государственном реестре недвижимости;</w:t>
            </w:r>
          </w:p>
          <w:p>
            <w:pPr>
              <w:pStyle w:val="2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008" w:leader="none"/>
              </w:tabs>
              <w:spacing w:lineRule="auto" w:line="240" w:before="0" w:after="0"/>
              <w:ind w:left="0" w:hanging="0"/>
              <w:rPr>
                <w:rFonts w:ascii="Arial" w:hAnsi="Arial" w:cs="Liberation Serif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проект задания на разработку проекта планировки территории;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Liberation Serif"/>
                <w:sz w:val="24"/>
                <w:szCs w:val="24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>- проект задания на выполнение инженерных изысканий (если для подготовки документации по планировке территории требуется проведение инженерных изысканий);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Liberation Serif"/>
                <w:sz w:val="24"/>
                <w:szCs w:val="24"/>
                <w:lang w:val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 w:eastAsia="ru-RU" w:bidi="ru-RU"/>
              </w:rPr>
              <w:t>Утверждение документации: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  <w:t>- заявление;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/>
              </w:rPr>
            </w:pPr>
            <w:r>
              <w:rPr>
                <w:rFonts w:cs="Arial" w:ascii="Arial" w:hAnsi="Arial"/>
                <w:sz w:val="24"/>
                <w:szCs w:val="24"/>
              </w:rPr>
              <w:t xml:space="preserve">- </w:t>
            </w:r>
            <w:r>
              <w:rPr>
                <w:rFonts w:cs="Liberation Serif" w:ascii="Arial" w:hAnsi="Arial"/>
                <w:sz w:val="24"/>
                <w:szCs w:val="24"/>
              </w:rPr>
              <w:t xml:space="preserve">документ, удостоверяющий личность </w:t>
            </w:r>
            <w:r>
              <w:rPr>
                <w:rFonts w:cs="Liberation Serif" w:ascii="Arial" w:hAnsi="Arial"/>
                <w:sz w:val="24"/>
                <w:szCs w:val="24"/>
                <w:lang w:val="ru-RU"/>
              </w:rPr>
              <w:t>заявителя/представителя</w:t>
            </w: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eastAsia="ru-RU" w:bidi="ru-RU"/>
              </w:rPr>
              <w:t>;</w:t>
            </w:r>
          </w:p>
          <w:p>
            <w:pPr>
              <w:pStyle w:val="Normal"/>
              <w:widowControl w:val="false"/>
              <w:bidi w:val="0"/>
              <w:spacing w:before="0" w:after="0"/>
              <w:ind w:left="0" w:right="0" w:hanging="0"/>
              <w:jc w:val="both"/>
              <w:rPr>
                <w:rFonts w:ascii="Arial" w:hAnsi="Arial" w:cs="Liberation Serif"/>
                <w:sz w:val="24"/>
                <w:szCs w:val="24"/>
                <w:lang w:val="ru-RU"/>
              </w:rPr>
            </w:pPr>
            <w:r>
              <w:rPr>
                <w:rFonts w:eastAsia="Times New Roman" w:cs="Liberation Serif" w:ascii="Arial" w:hAnsi="Arial"/>
                <w:color w:val="000000"/>
                <w:sz w:val="24"/>
                <w:szCs w:val="24"/>
                <w:lang w:val="ru-RU" w:eastAsia="ru-RU" w:bidi="ru-RU"/>
              </w:rPr>
              <w:t>- документ, удостоверяющий полномочия представителя заявителя;</w:t>
            </w:r>
          </w:p>
          <w:p>
            <w:pPr>
              <w:pStyle w:val="2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959" w:leader="none"/>
              </w:tabs>
              <w:spacing w:lineRule="auto" w:line="240" w:before="0" w:after="0"/>
              <w:ind w:left="0" w:hanging="0"/>
              <w:rPr>
                <w:rFonts w:ascii="Arial" w:hAnsi="Arial" w:cs="Liberation Serif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основная часть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>
            <w:pPr>
              <w:pStyle w:val="2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964" w:leader="none"/>
              </w:tabs>
              <w:spacing w:lineRule="auto" w:line="240" w:before="0" w:after="0"/>
              <w:ind w:left="0" w:hanging="0"/>
              <w:rPr>
                <w:rFonts w:ascii="Arial" w:hAnsi="Arial" w:cs="Liberation Serif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материалы по обоснованию проекта планировки территории (за исключением случая, если заявитель обратился с заявлением о принятии решения об утверждении проекта межевания территории или внесении в него изменений);</w:t>
            </w:r>
          </w:p>
          <w:p>
            <w:pPr>
              <w:pStyle w:val="2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008" w:leader="none"/>
              </w:tabs>
              <w:spacing w:lineRule="auto" w:line="240" w:before="0" w:after="0"/>
              <w:ind w:left="0" w:hanging="0"/>
              <w:rPr>
                <w:rFonts w:ascii="Arial" w:hAnsi="Arial" w:cs="Liberation Serif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основная часть проекта межевания территории;</w:t>
            </w:r>
          </w:p>
          <w:p>
            <w:pPr>
              <w:pStyle w:val="2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018" w:leader="none"/>
              </w:tabs>
              <w:spacing w:lineRule="auto" w:line="240" w:before="0" w:after="0"/>
              <w:ind w:left="0" w:hanging="0"/>
              <w:rPr>
                <w:rFonts w:ascii="Arial" w:hAnsi="Arial" w:cs="Liberation Serif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материалы по обоснованию проекта межевания территории;</w:t>
            </w:r>
          </w:p>
          <w:p>
            <w:pPr>
              <w:pStyle w:val="2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969" w:leader="none"/>
              </w:tabs>
              <w:suppressAutoHyphens w:val="true"/>
              <w:bidi w:val="0"/>
              <w:spacing w:lineRule="auto" w:line="240" w:before="0" w:after="0"/>
              <w:ind w:lef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Liberation Serif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 w:bidi="ru-RU"/>
              </w:rPr>
              <w:t>- согласование документации по планировке территории в случаях, предусмотренных статьей 45 Градостроительного кодекса Российской Федерации.</w:t>
            </w:r>
          </w:p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0" w:right="0" w:hanging="0"/>
              <w:jc w:val="both"/>
              <w:rPr>
                <w:rFonts w:ascii="Arial" w:hAnsi="Arial" w:cs="Times New Roman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cs="Times New Roman" w:ascii="Arial" w:hAnsi="Arial"/>
                <w:bCs/>
                <w:color w:val="000000"/>
                <w:sz w:val="24"/>
                <w:szCs w:val="24"/>
                <w:shd w:fill="FFFFFF" w:val="clear"/>
                <w:lang w:val="ru-RU" w:eastAsia="ru-RU"/>
              </w:rPr>
            </w:r>
          </w:p>
        </w:tc>
      </w:tr>
      <w:tr>
        <w:trPr>
          <w:trHeight w:val="3692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Результат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398" w:leader="none"/>
              </w:tabs>
              <w:spacing w:lineRule="auto" w:line="240" w:before="0" w:after="0"/>
              <w:ind w:hanging="0"/>
              <w:rPr>
                <w:rFonts w:ascii="Arial" w:hAnsi="Arial" w:cs="Liberation Serif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В случае обращения с заявлением о подготовке документации по планировке территории:</w:t>
            </w:r>
          </w:p>
          <w:p>
            <w:pPr>
              <w:pStyle w:val="2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398" w:leader="none"/>
              </w:tabs>
              <w:spacing w:lineRule="auto" w:line="240" w:before="0" w:after="0"/>
              <w:ind w:left="0" w:hanging="0"/>
              <w:rPr>
                <w:rFonts w:ascii="Arial" w:hAnsi="Arial" w:cs="Liberation Serif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решение о подготовке документации по планировке территории (проекта планировки территории и проекта межевания территории/ проекта межевания территории);</w:t>
            </w:r>
          </w:p>
          <w:p>
            <w:pPr>
              <w:pStyle w:val="2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398" w:leader="none"/>
              </w:tabs>
              <w:spacing w:lineRule="auto" w:line="240" w:before="0" w:after="0"/>
              <w:ind w:left="0" w:hanging="0"/>
              <w:rPr>
                <w:rFonts w:ascii="Arial" w:hAnsi="Arial" w:cs="Liberation Serif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решение о подготовке документации по внесению изменений в документацию по планировке территории (проект планировки территории и проект межевания территории/ проект межевания территории);</w:t>
            </w:r>
          </w:p>
          <w:p>
            <w:pPr>
              <w:pStyle w:val="2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387" w:leader="none"/>
              </w:tabs>
              <w:spacing w:lineRule="auto" w:line="240" w:before="0" w:after="0"/>
              <w:ind w:left="0" w:hanging="0"/>
              <w:rPr>
                <w:rFonts w:ascii="Arial" w:hAnsi="Arial" w:cs="Liberation Serif"/>
                <w:sz w:val="24"/>
                <w:szCs w:val="24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решение об отказе в предоставлении услуги;</w:t>
            </w:r>
          </w:p>
          <w:p>
            <w:pPr>
              <w:pStyle w:val="2"/>
              <w:widowControl w:val="false"/>
              <w:shd w:fill="FFFFFF" w:val="clear"/>
              <w:tabs>
                <w:tab w:val="clear" w:pos="720"/>
                <w:tab w:val="left" w:pos="1387" w:leader="none"/>
              </w:tabs>
              <w:spacing w:lineRule="auto" w:line="240" w:before="0" w:after="0"/>
              <w:ind w:hanging="0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В случае обращения с заявлением об утверждении документации по планировке территории:</w:t>
            </w:r>
          </w:p>
          <w:p>
            <w:pPr>
              <w:pStyle w:val="2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387" w:leader="none"/>
              </w:tabs>
              <w:spacing w:lineRule="auto" w:line="240" w:before="0" w:after="0"/>
              <w:ind w:left="0" w:hanging="0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решение об утверждении документации по планировке территории (проекта планировки территории и проекта межевания территории/ проекта межевания территории);</w:t>
            </w:r>
          </w:p>
          <w:p>
            <w:pPr>
              <w:pStyle w:val="2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387" w:leader="none"/>
              </w:tabs>
              <w:spacing w:lineRule="auto" w:line="240" w:before="0" w:after="0"/>
              <w:ind w:left="0" w:hanging="0"/>
              <w:rPr>
                <w:rFonts w:ascii="Arial" w:hAnsi="Arial"/>
              </w:rPr>
            </w:pPr>
            <w:r>
              <w:rPr>
                <w:rFonts w:cs="Liberation Serif" w:ascii="Arial" w:hAnsi="Arial"/>
                <w:sz w:val="24"/>
                <w:szCs w:val="24"/>
              </w:rPr>
              <w:t>- решение о внесении изменений в документацию по планировке территории (проект планировки территории и проект межевания территории/ проекта межевания территории);</w:t>
            </w:r>
          </w:p>
          <w:p>
            <w:pPr>
              <w:pStyle w:val="2"/>
              <w:widowControl w:val="false"/>
              <w:numPr>
                <w:ilvl w:val="0"/>
                <w:numId w:val="0"/>
              </w:numPr>
              <w:shd w:fill="FFFFFF" w:val="clear"/>
              <w:tabs>
                <w:tab w:val="clear" w:pos="720"/>
                <w:tab w:val="left" w:pos="1387" w:leader="none"/>
              </w:tabs>
              <w:bidi w:val="0"/>
              <w:spacing w:lineRule="auto" w:line="240" w:before="0" w:after="340"/>
              <w:ind w:left="0" w:hanging="0"/>
              <w:jc w:val="both"/>
              <w:rPr>
                <w:rFonts w:ascii="Arial" w:hAnsi="Arial" w:eastAsia="Times New Roman" w:cs="Times New Roman"/>
                <w:color w:val="000000"/>
                <w:sz w:val="22"/>
                <w:szCs w:val="22"/>
                <w:shd w:fill="auto" w:val="clear"/>
                <w:lang w:eastAsia="ru-RU"/>
              </w:rPr>
            </w:pPr>
            <w:r>
              <w:rPr>
                <w:rFonts w:eastAsia="Times New Roma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ru-RU"/>
              </w:rPr>
              <w:t>- решение об отказе в предоставлении услуги.</w:t>
            </w:r>
          </w:p>
        </w:tc>
      </w:tr>
      <w:tr>
        <w:trPr>
          <w:trHeight w:val="643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Срок предоставления услуги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  <w:highlight w:val="white"/>
              </w:rPr>
            </w:pPr>
            <w:r>
              <w:rPr>
                <w:rFonts w:cs="Arial" w:ascii="Arial" w:hAnsi="Arial"/>
                <w:sz w:val="24"/>
                <w:szCs w:val="24"/>
                <w:highlight w:val="white"/>
              </w:rPr>
              <w:t>75 рабочих дней</w:t>
            </w:r>
          </w:p>
        </w:tc>
      </w:tr>
      <w:tr>
        <w:trPr>
          <w:trHeight w:val="52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highlight w:val="white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ListParagraph"/>
              <w:widowControl w:val="false"/>
              <w:spacing w:lineRule="auto" w:line="240" w:before="0" w:after="0"/>
              <w:ind w:left="0" w:hanging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highlight w:val="white"/>
                <w:lang w:eastAsia="ru-RU"/>
              </w:rPr>
              <w:t>Отсутствуют</w:t>
            </w:r>
          </w:p>
        </w:tc>
      </w:tr>
      <w:tr>
        <w:trPr/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Стоимость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color w:val="000000"/>
                <w:sz w:val="24"/>
                <w:szCs w:val="24"/>
                <w:lang w:eastAsia="ru-RU"/>
              </w:rPr>
              <w:t>Муниципальная услуга предоставляется бесплатно</w:t>
            </w:r>
          </w:p>
        </w:tc>
      </w:tr>
      <w:tr>
        <w:trPr>
          <w:trHeight w:val="1217" w:hRule="atLeast"/>
        </w:trPr>
        <w:tc>
          <w:tcPr>
            <w:tcW w:w="3232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lang w:eastAsia="ru-RU"/>
              </w:rPr>
              <w:t>Административный регламент</w:t>
            </w:r>
          </w:p>
        </w:tc>
        <w:tc>
          <w:tcPr>
            <w:tcW w:w="12130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hd w:val="clear" w:color="auto" w:fill="FFFFFF"/>
              <w:spacing w:before="0" w:after="29"/>
              <w:ind w:left="0" w:right="0" w:hanging="0"/>
              <w:jc w:val="both"/>
              <w:rPr>
                <w:rFonts w:ascii="Arial" w:hAnsi="Arial" w:cs="Arial"/>
                <w:b w:val="false"/>
                <w:b w:val="false"/>
                <w:bCs w:val="false"/>
                <w:color w:val="000000"/>
                <w:sz w:val="21"/>
                <w:szCs w:val="21"/>
                <w:shd w:fill="auto" w:val="clear"/>
              </w:rPr>
            </w:pP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Постановление Администрации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>Юргамышского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муниципального округа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h-CN" w:bidi="hi-IN"/>
              </w:rPr>
              <w:t xml:space="preserve"> Курганской области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от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29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ru-RU" w:eastAsia="zxx" w:bidi="zxx"/>
              </w:rPr>
              <w:t xml:space="preserve"> марта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2023 года № 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val="zxx" w:eastAsia="zxx" w:bidi="zxx"/>
              </w:rPr>
              <w:t>171</w:t>
            </w:r>
            <w:r>
              <w:rPr>
                <w:rFonts w:eastAsia="SimSun" w:cs="Arial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zh-CN" w:bidi="hi-IN"/>
              </w:rPr>
              <w:t xml:space="preserve"> </w:t>
            </w:r>
            <w:r>
              <w:rPr>
                <w:rFonts w:eastAsia="SimSun" w:cs="Liberation Serif" w:ascii="Arial" w:hAnsi="Arial"/>
                <w:b w:val="false"/>
                <w:bCs w:val="false"/>
                <w:color w:val="000000"/>
                <w:spacing w:val="-1"/>
                <w:kern w:val="2"/>
                <w:sz w:val="24"/>
                <w:szCs w:val="24"/>
                <w:shd w:fill="auto" w:val="clear"/>
                <w:lang w:eastAsia="ru-RU" w:bidi="hi-IN"/>
              </w:rPr>
              <w:t>Об утверждении Административного регламента предоставления Администрацией Юргамышского муниципального округа Курганской области муниципальной услуги «Подготовка и утверждение документации по планировке территории»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851" w:right="1134" w:header="0" w:top="426" w:footer="0" w:bottom="85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8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5" w:customStyle="1">
    <w:name w:val="Интернет-ссылка"/>
    <w:basedOn w:val="DefaultParagraphFont"/>
    <w:rPr>
      <w:color w:val="0000FF"/>
      <w:u w:val="single"/>
    </w:rPr>
  </w:style>
  <w:style w:type="character" w:styleId="Style16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WW8Num14z0">
    <w:name w:val="WW8Num14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21z0">
    <w:name w:val="WW8Num21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WW8Num21z1">
    <w:name w:val="WW8Num21z1"/>
    <w:qFormat/>
    <w:rPr/>
  </w:style>
  <w:style w:type="character" w:styleId="WW8Num21z2">
    <w:name w:val="WW8Num21z2"/>
    <w:qFormat/>
    <w:rPr/>
  </w:style>
  <w:style w:type="character" w:styleId="WW8Num21z3">
    <w:name w:val="WW8Num21z3"/>
    <w:qFormat/>
    <w:rPr/>
  </w:style>
  <w:style w:type="character" w:styleId="WW8Num21z4">
    <w:name w:val="WW8Num21z4"/>
    <w:qFormat/>
    <w:rPr/>
  </w:style>
  <w:style w:type="character" w:styleId="WW8Num21z5">
    <w:name w:val="WW8Num21z5"/>
    <w:qFormat/>
    <w:rPr/>
  </w:style>
  <w:style w:type="character" w:styleId="WW8Num21z6">
    <w:name w:val="WW8Num21z6"/>
    <w:qFormat/>
    <w:rPr/>
  </w:style>
  <w:style w:type="character" w:styleId="WW8Num21z7">
    <w:name w:val="WW8Num21z7"/>
    <w:qFormat/>
    <w:rPr/>
  </w:style>
  <w:style w:type="character" w:styleId="WW8Num21z8">
    <w:name w:val="WW8Num21z8"/>
    <w:qFormat/>
    <w:rPr/>
  </w:style>
  <w:style w:type="character" w:styleId="WW8Num35z0">
    <w:name w:val="WW8Num35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20z0">
    <w:name w:val="WW8Num20z0"/>
    <w:qFormat/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position w:val="0"/>
      <w:sz w:val="24"/>
      <w:sz w:val="24"/>
      <w:szCs w:val="24"/>
      <w:u w:val="none"/>
      <w:vertAlign w:val="baseline"/>
      <w:lang w:val="ru-RU" w:bidi="ru-RU"/>
    </w:rPr>
  </w:style>
  <w:style w:type="character" w:styleId="WW8Num20z1">
    <w:name w:val="WW8Num20z1"/>
    <w:qFormat/>
    <w:rPr/>
  </w:style>
  <w:style w:type="character" w:styleId="WW8Num20z2">
    <w:name w:val="WW8Num20z2"/>
    <w:qFormat/>
    <w:rPr/>
  </w:style>
  <w:style w:type="character" w:styleId="WW8Num20z3">
    <w:name w:val="WW8Num20z3"/>
    <w:qFormat/>
    <w:rPr/>
  </w:style>
  <w:style w:type="character" w:styleId="WW8Num20z4">
    <w:name w:val="WW8Num20z4"/>
    <w:qFormat/>
    <w:rPr/>
  </w:style>
  <w:style w:type="character" w:styleId="WW8Num20z5">
    <w:name w:val="WW8Num20z5"/>
    <w:qFormat/>
    <w:rPr/>
  </w:style>
  <w:style w:type="character" w:styleId="WW8Num20z6">
    <w:name w:val="WW8Num20z6"/>
    <w:qFormat/>
    <w:rPr/>
  </w:style>
  <w:style w:type="character" w:styleId="WW8Num20z7">
    <w:name w:val="WW8Num20z7"/>
    <w:qFormat/>
    <w:rPr/>
  </w:style>
  <w:style w:type="character" w:styleId="WW8Num20z8">
    <w:name w:val="WW8Num20z8"/>
    <w:qFormat/>
    <w:rPr/>
  </w:style>
  <w:style w:type="paragraph" w:styleId="Style17" w:customStyle="1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88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2" w:customStyle="1">
    <w:name w:val="Содержимое таблицы"/>
    <w:basedOn w:val="Normal"/>
    <w:qFormat/>
    <w:pPr/>
    <w:rPr/>
  </w:style>
  <w:style w:type="paragraph" w:styleId="Style23" w:customStyle="1">
    <w:name w:val="Заголовок таблицы"/>
    <w:basedOn w:val="Style22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Style24" w:customStyle="1">
    <w:name w:val="Знак"/>
    <w:basedOn w:val="Normal"/>
    <w:qFormat/>
    <w:rsid w:val="00b750b8"/>
    <w:pPr>
      <w:spacing w:lineRule="auto" w:line="240" w:beforeAutospacing="1" w:afterAutospacing="1"/>
    </w:pPr>
    <w:rPr>
      <w:rFonts w:ascii="Tahoma" w:hAnsi="Tahoma" w:eastAsia="Times New Roman" w:cs="Times New Roman"/>
      <w:color w:val="auto"/>
      <w:sz w:val="20"/>
      <w:szCs w:val="20"/>
      <w:lang w:val="en-US"/>
    </w:rPr>
  </w:style>
  <w:style w:type="paragraph" w:styleId="2">
    <w:name w:val="Основной текст (2)"/>
    <w:basedOn w:val="Normal"/>
    <w:qFormat/>
    <w:pPr>
      <w:widowControl w:val="false"/>
      <w:shd w:val="clear" w:fill="FFFFFF"/>
      <w:suppressAutoHyphens w:val="false"/>
      <w:spacing w:lineRule="exact" w:line="322" w:before="300" w:after="0"/>
      <w:ind w:hanging="900"/>
      <w:jc w:val="both"/>
    </w:pPr>
    <w:rPr>
      <w:sz w:val="28"/>
      <w:szCs w:val="28"/>
      <w:lang w:val="ru-RU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numbering" w:styleId="WW8Num14">
    <w:name w:val="WW8Num14"/>
    <w:qFormat/>
  </w:style>
  <w:style w:type="numbering" w:styleId="WW8Num21">
    <w:name w:val="WW8Num21"/>
    <w:qFormat/>
  </w:style>
  <w:style w:type="numbering" w:styleId="WW8Num35">
    <w:name w:val="WW8Num35"/>
    <w:qFormat/>
  </w:style>
  <w:style w:type="numbering" w:styleId="WW8Num20">
    <w:name w:val="WW8Num2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735</TotalTime>
  <Application>LibreOffice/7.0.4.2$Windows_X86_64 LibreOffice_project/dcf040e67528d9187c66b2379df5ea4407429775</Application>
  <AppVersion>15.0000</AppVersion>
  <Pages>2</Pages>
  <Words>349</Words>
  <Characters>2674</Characters>
  <CharactersWithSpaces>2984</CharactersWithSpaces>
  <Paragraphs>40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2018-05-28T04:16:00Z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2024-12-17T08:55:15Z</dcterms:modified>
  <cp:revision>66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