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662"/>
        <w:gridCol w:w="12700"/>
      </w:tblGrid>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Наименование услуги</w:t>
            </w:r>
          </w:p>
        </w:tc>
        <w:tc>
          <w:tcPr>
            <w:tcW w:w="12700" w:type="dxa"/>
            <w:tcBorders>
              <w:top w:val="single" w:sz="6" w:space="0" w:color="EDEDED"/>
              <w:left w:val="single" w:sz="6" w:space="0" w:color="EDEDED"/>
              <w:bottom w:val="single" w:sz="6" w:space="0" w:color="EDEDED"/>
              <w:right w:val="single" w:sz="6" w:space="0" w:color="EDEDED"/>
            </w:tcBorders>
          </w:tcPr>
          <w:p>
            <w:pPr>
              <w:pStyle w:val="Normal"/>
              <w:widowControl w:val="false"/>
              <w:shd w:val="clear" w:fill="FFFFFF"/>
              <w:spacing w:lineRule="atLeast" w:line="100" w:before="0" w:after="200"/>
              <w:ind w:right="10" w:hanging="0"/>
              <w:jc w:val="center"/>
              <w:textAlignment w:val="baseline"/>
              <w:rPr>
                <w:rFonts w:ascii="Arial" w:hAnsi="Arial" w:cs="PT Astra Serif"/>
                <w:b/>
                <w:b/>
                <w:sz w:val="26"/>
                <w:szCs w:val="26"/>
              </w:rPr>
            </w:pPr>
            <w:r>
              <w:rPr>
                <w:rFonts w:cs="PT Astra Serif" w:ascii="Arial" w:hAnsi="Arial"/>
                <w:b/>
                <w:sz w:val="26"/>
                <w:szCs w:val="26"/>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Шатровского муниципального округа, а также посадки (взлета) на расположенные в границах Шатровского муниципального округа Курганской области площадки, сведения о которых не опубликованы в документах аэронавигационной информации»</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Ответственный орган</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keepNext w:val="true"/>
              <w:widowControl w:val="false"/>
              <w:spacing w:lineRule="auto" w:line="240" w:before="0" w:after="0"/>
              <w:jc w:val="center"/>
              <w:rPr>
                <w:rFonts w:ascii="Arial" w:hAnsi="Arial"/>
                <w:b w:val="false"/>
                <w:b w:val="false"/>
                <w:bCs w:val="false"/>
                <w:sz w:val="26"/>
                <w:szCs w:val="26"/>
                <w:shd w:fill="auto" w:val="clear"/>
              </w:rPr>
            </w:pPr>
            <w:r>
              <w:rPr>
                <w:rFonts w:eastAsia="Calibri" w:ascii="Arial" w:hAnsi="Arial"/>
                <w:b w:val="false"/>
                <w:bCs w:val="false"/>
                <w:sz w:val="26"/>
                <w:szCs w:val="26"/>
                <w:shd w:fill="auto" w:val="clear"/>
                <w:lang w:eastAsia="en-US"/>
              </w:rPr>
              <w:t>АДМИНИСТРАЦИЯ ШАТРОВСКОГО МУНИЦИПАЛЬНОГО ОКРУГА</w:t>
            </w:r>
          </w:p>
          <w:p>
            <w:pPr>
              <w:pStyle w:val="Normal"/>
              <w:keepNext w:val="true"/>
              <w:widowControl w:val="false"/>
              <w:spacing w:lineRule="auto" w:line="240" w:before="0" w:after="0"/>
              <w:ind w:right="282" w:hanging="0"/>
              <w:jc w:val="center"/>
              <w:rPr>
                <w:rFonts w:ascii="Arial" w:hAnsi="Arial"/>
                <w:b w:val="false"/>
                <w:b w:val="false"/>
                <w:bCs w:val="false"/>
                <w:sz w:val="26"/>
                <w:szCs w:val="26"/>
                <w:shd w:fill="auto" w:val="clear"/>
              </w:rPr>
            </w:pPr>
            <w:r>
              <w:rPr>
                <w:rFonts w:eastAsia="Calibri" w:ascii="Arial" w:hAnsi="Arial"/>
                <w:b w:val="false"/>
                <w:bCs w:val="false"/>
                <w:sz w:val="26"/>
                <w:szCs w:val="26"/>
                <w:shd w:fill="auto" w:val="clear"/>
                <w:lang w:eastAsia="en-US"/>
              </w:rPr>
              <w:t>КУРГАНСКОЙ ОБЛАСТИ</w:t>
            </w:r>
          </w:p>
        </w:tc>
      </w:tr>
      <w:tr>
        <w:trPr>
          <w:trHeight w:val="492"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Услуга предоставляется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shd w:val="clear" w:fill="FFFFFF"/>
              <w:tabs>
                <w:tab w:val="clear" w:pos="720"/>
                <w:tab w:val="left" w:pos="0" w:leader="none"/>
              </w:tabs>
              <w:suppressAutoHyphens w:val="false"/>
              <w:spacing w:lineRule="auto" w:line="240" w:before="0" w:after="0"/>
              <w:ind w:left="0" w:right="0" w:firstLine="720"/>
              <w:jc w:val="both"/>
              <w:rPr>
                <w:rFonts w:ascii="Arial" w:hAnsi="Arial" w:eastAsia="Arial Unicode MS" w:cs="PT Astra Serif"/>
                <w:b w:val="false"/>
                <w:b w:val="false"/>
                <w:bCs w:val="false"/>
                <w:sz w:val="26"/>
                <w:szCs w:val="26"/>
                <w:shd w:fill="auto" w:val="clear"/>
              </w:rPr>
            </w:pPr>
            <w:r>
              <w:rPr>
                <w:rFonts w:eastAsia="Arial Unicode MS" w:cs="PT Astra Serif" w:ascii="Arial" w:hAnsi="Arial"/>
                <w:b w:val="false"/>
                <w:bCs w:val="false"/>
                <w:kern w:val="2"/>
                <w:sz w:val="26"/>
                <w:szCs w:val="26"/>
                <w:shd w:fill="auto" w:val="clear"/>
                <w:lang w:eastAsia="en-US" w:bidi="hi-IN"/>
              </w:rPr>
              <w:t>отдел по развитию территории, жилищно-коммунально</w:t>
            </w:r>
            <w:r>
              <w:rPr>
                <w:rFonts w:eastAsia="Arial Unicode MS" w:cs="PT Astra Serif" w:ascii="Arial" w:hAnsi="Arial"/>
                <w:b w:val="false"/>
                <w:bCs w:val="false"/>
                <w:kern w:val="2"/>
                <w:sz w:val="26"/>
                <w:szCs w:val="26"/>
                <w:shd w:fill="auto" w:val="clear"/>
                <w:lang w:eastAsia="en-US" w:bidi="hi-IN"/>
              </w:rPr>
              <w:t>го</w:t>
            </w:r>
            <w:r>
              <w:rPr>
                <w:rFonts w:eastAsia="Arial Unicode MS" w:cs="PT Astra Serif" w:ascii="Arial" w:hAnsi="Arial"/>
                <w:b w:val="false"/>
                <w:bCs w:val="false"/>
                <w:kern w:val="2"/>
                <w:sz w:val="26"/>
                <w:szCs w:val="26"/>
                <w:shd w:fill="auto" w:val="clear"/>
                <w:lang w:eastAsia="en-US" w:bidi="hi-IN"/>
              </w:rPr>
              <w:t xml:space="preserve"> хозяйств</w:t>
            </w:r>
            <w:r>
              <w:rPr>
                <w:rFonts w:eastAsia="Arial Unicode MS" w:cs="PT Astra Serif" w:ascii="Arial" w:hAnsi="Arial"/>
                <w:b w:val="false"/>
                <w:bCs w:val="false"/>
                <w:kern w:val="2"/>
                <w:sz w:val="26"/>
                <w:szCs w:val="26"/>
                <w:shd w:fill="auto" w:val="clear"/>
                <w:lang w:eastAsia="en-US" w:bidi="hi-IN"/>
              </w:rPr>
              <w:t>а</w:t>
            </w:r>
            <w:r>
              <w:rPr>
                <w:rFonts w:eastAsia="Arial Unicode MS" w:cs="PT Astra Serif" w:ascii="Arial" w:hAnsi="Arial"/>
                <w:b w:val="false"/>
                <w:bCs w:val="false"/>
                <w:kern w:val="2"/>
                <w:sz w:val="26"/>
                <w:szCs w:val="26"/>
                <w:shd w:fill="auto" w:val="clear"/>
                <w:lang w:eastAsia="en-US" w:bidi="hi-IN"/>
              </w:rPr>
              <w:t xml:space="preserve"> и строительств</w:t>
            </w:r>
            <w:r>
              <w:rPr>
                <w:rFonts w:eastAsia="Arial Unicode MS" w:cs="PT Astra Serif" w:ascii="Arial" w:hAnsi="Arial"/>
                <w:b w:val="false"/>
                <w:bCs w:val="false"/>
                <w:kern w:val="2"/>
                <w:sz w:val="26"/>
                <w:szCs w:val="26"/>
                <w:shd w:fill="auto" w:val="clear"/>
                <w:lang w:eastAsia="en-US" w:bidi="hi-IN"/>
              </w:rPr>
              <w:t>а</w:t>
            </w:r>
            <w:r>
              <w:rPr>
                <w:rFonts w:eastAsia="Arial Unicode MS" w:cs="PT Astra Serif" w:ascii="Arial" w:hAnsi="Arial"/>
                <w:b w:val="false"/>
                <w:bCs w:val="false"/>
                <w:kern w:val="2"/>
                <w:sz w:val="26"/>
                <w:szCs w:val="26"/>
                <w:shd w:fill="auto" w:val="clear"/>
                <w:lang w:eastAsia="en-US" w:bidi="hi-IN"/>
              </w:rPr>
              <w:t xml:space="preserve"> Администрации Шатровского муниципального округа</w:t>
            </w:r>
          </w:p>
        </w:tc>
      </w:tr>
      <w:tr>
        <w:trPr>
          <w:trHeight w:val="774"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Получатели услуги</w:t>
            </w:r>
          </w:p>
        </w:tc>
        <w:tc>
          <w:tcPr>
            <w:tcW w:w="12700" w:type="dxa"/>
            <w:tcBorders>
              <w:top w:val="single" w:sz="6" w:space="0" w:color="EDEDED"/>
              <w:left w:val="single" w:sz="6" w:space="0" w:color="EDEDED"/>
              <w:bottom w:val="single" w:sz="6" w:space="0" w:color="EDEDED"/>
              <w:right w:val="single" w:sz="6" w:space="0" w:color="EDEDED"/>
            </w:tcBorders>
          </w:tcPr>
          <w:p>
            <w:pPr>
              <w:pStyle w:val="Style31"/>
              <w:widowControl w:val="false"/>
              <w:numPr>
                <w:ilvl w:val="0"/>
                <w:numId w:val="0"/>
              </w:numPr>
              <w:shd w:val="clear" w:fill="FFFFFF"/>
              <w:tabs>
                <w:tab w:val="clear" w:pos="720"/>
                <w:tab w:val="left" w:pos="1411" w:leader="none"/>
              </w:tabs>
              <w:suppressAutoHyphens w:val="false"/>
              <w:spacing w:lineRule="auto" w:line="240" w:before="317" w:after="0"/>
              <w:ind w:left="0" w:right="0" w:hanging="0"/>
              <w:contextualSpacing/>
              <w:jc w:val="both"/>
              <w:rPr>
                <w:rFonts w:ascii="Arial" w:hAnsi="Arial" w:cs="PT Astra Serif"/>
                <w:b w:val="false"/>
                <w:b w:val="false"/>
                <w:bCs w:val="false"/>
                <w:color w:val="000000"/>
                <w:sz w:val="26"/>
                <w:szCs w:val="26"/>
                <w:shd w:fill="auto" w:val="clear"/>
                <w:lang w:val="ru-RU"/>
              </w:rPr>
            </w:pPr>
            <w:r>
              <w:rPr>
                <w:rFonts w:cs="PT Astra Serif" w:ascii="Arial" w:hAnsi="Arial"/>
                <w:b w:val="false"/>
                <w:bCs w:val="false"/>
                <w:color w:val="000000"/>
                <w:sz w:val="26"/>
                <w:szCs w:val="26"/>
                <w:shd w:fill="auto" w:val="clear"/>
                <w:lang w:val="ru-RU"/>
              </w:rPr>
              <w:t>Ф</w:t>
            </w:r>
            <w:r>
              <w:rPr>
                <w:rFonts w:cs="PT Astra Serif" w:ascii="Arial" w:hAnsi="Arial"/>
                <w:b w:val="false"/>
                <w:bCs w:val="false"/>
                <w:color w:val="000000"/>
                <w:sz w:val="26"/>
                <w:szCs w:val="26"/>
                <w:shd w:fill="auto" w:val="clear"/>
                <w:lang w:val="ru-RU"/>
              </w:rPr>
              <w:t>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Заявители</w:t>
            </w:r>
          </w:p>
        </w:tc>
        <w:tc>
          <w:tcPr>
            <w:tcW w:w="12700" w:type="dxa"/>
            <w:tcBorders>
              <w:top w:val="single" w:sz="6" w:space="0" w:color="2A6099"/>
              <w:left w:val="single" w:sz="6" w:space="0" w:color="2A6099"/>
              <w:bottom w:val="single" w:sz="6" w:space="0" w:color="2A6099"/>
              <w:right w:val="single" w:sz="6" w:space="0" w:color="2A6099"/>
            </w:tcBorders>
          </w:tcPr>
          <w:p>
            <w:pPr>
              <w:pStyle w:val="Style31"/>
              <w:widowControl w:val="false"/>
              <w:spacing w:lineRule="auto" w:line="240" w:before="0" w:after="0"/>
              <w:ind w:left="0" w:right="0" w:hanging="0"/>
              <w:contextualSpacing/>
              <w:jc w:val="both"/>
              <w:rPr>
                <w:rFonts w:ascii="Arial" w:hAnsi="Arial"/>
                <w:sz w:val="26"/>
                <w:szCs w:val="26"/>
                <w:shd w:fill="auto" w:val="clear"/>
              </w:rPr>
            </w:pPr>
            <w:r>
              <w:rPr>
                <w:rFonts w:cs="PT Astra Serif" w:ascii="Arial" w:hAnsi="Arial"/>
                <w:sz w:val="26"/>
                <w:szCs w:val="26"/>
                <w:shd w:fill="auto" w:val="clear"/>
              </w:rPr>
              <w:t>Ф</w:t>
            </w:r>
            <w:r>
              <w:rPr>
                <w:rFonts w:cs="PT Astra Serif" w:ascii="Arial" w:hAnsi="Arial"/>
                <w:sz w:val="26"/>
                <w:szCs w:val="26"/>
                <w:shd w:fill="auto" w:val="clear"/>
              </w:rPr>
              <w:t>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 а также иные лица, уполномоченные Заявителем в установленном порядке.</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Подуслуги</w:t>
            </w:r>
          </w:p>
        </w:tc>
        <w:tc>
          <w:tcPr>
            <w:tcW w:w="12700" w:type="dxa"/>
            <w:tcBorders>
              <w:left w:val="single" w:sz="6" w:space="0" w:color="EDEDED"/>
              <w:bottom w:val="single" w:sz="6" w:space="0" w:color="EDEDED"/>
              <w:right w:val="single" w:sz="6" w:space="0" w:color="EDEDED"/>
            </w:tcBorders>
            <w:shd w:color="auto" w:fill="auto" w:val="clear"/>
          </w:tcPr>
          <w:p>
            <w:pPr>
              <w:pStyle w:val="Style31"/>
              <w:widowControl w:val="false"/>
              <w:shd w:val="clear" w:fill="FFFFFF"/>
              <w:tabs>
                <w:tab w:val="clear" w:pos="720"/>
                <w:tab w:val="left" w:pos="1411" w:leader="none"/>
              </w:tabs>
              <w:suppressAutoHyphens w:val="false"/>
              <w:spacing w:lineRule="exact" w:line="317" w:before="0" w:after="200"/>
              <w:ind w:left="0" w:right="0" w:firstLine="720"/>
              <w:jc w:val="center"/>
              <w:rPr>
                <w:rFonts w:ascii="Arial" w:hAnsi="Arial"/>
                <w:sz w:val="26"/>
                <w:szCs w:val="26"/>
                <w:shd w:fill="FFAA95" w:val="clear"/>
              </w:rPr>
            </w:pPr>
            <w:r>
              <w:rPr>
                <w:rFonts w:cs="PT Astra Serif" w:ascii="Arial" w:hAnsi="Arial"/>
                <w:b w:val="false"/>
                <w:bCs w:val="false"/>
                <w:spacing w:val="-2"/>
                <w:sz w:val="26"/>
                <w:szCs w:val="26"/>
                <w:shd w:fill="FFAA95" w:val="clear"/>
              </w:rPr>
              <w:t xml:space="preserve">На копиях документов на каждом листе такого документа </w:t>
            </w:r>
            <w:r>
              <w:rPr>
                <w:rFonts w:cs="PT Astra Serif" w:ascii="Arial" w:hAnsi="Arial"/>
                <w:b/>
                <w:bCs/>
                <w:spacing w:val="-2"/>
                <w:sz w:val="26"/>
                <w:szCs w:val="26"/>
                <w:shd w:fill="FFAA95" w:val="clear"/>
              </w:rPr>
              <w:t>Заявителем</w:t>
            </w:r>
            <w:r>
              <w:rPr>
                <w:rFonts w:cs="PT Astra Serif" w:ascii="Arial" w:hAnsi="Arial"/>
                <w:b w:val="false"/>
                <w:bCs w:val="false"/>
                <w:spacing w:val="-2"/>
                <w:sz w:val="26"/>
                <w:szCs w:val="26"/>
                <w:shd w:fill="FFAA95" w:val="clear"/>
              </w:rPr>
              <w:t xml:space="preserve"> проставляются: отметка </w:t>
            </w:r>
            <w:r>
              <w:rPr>
                <w:rFonts w:cs="PT Astra Serif" w:ascii="Arial" w:hAnsi="Arial"/>
                <w:b/>
                <w:bCs/>
                <w:spacing w:val="-2"/>
                <w:sz w:val="26"/>
                <w:szCs w:val="26"/>
                <w:shd w:fill="FFAA95" w:val="clear"/>
              </w:rPr>
              <w:t>«копия верна»</w:t>
            </w:r>
            <w:r>
              <w:rPr>
                <w:rFonts w:cs="PT Astra Serif" w:ascii="Arial" w:hAnsi="Arial"/>
                <w:b w:val="false"/>
                <w:bCs w:val="false"/>
                <w:spacing w:val="-2"/>
                <w:sz w:val="26"/>
                <w:szCs w:val="26"/>
                <w:shd w:fill="FFAA95" w:val="clear"/>
              </w:rPr>
              <w:t>, подпись с расшифровкой, печать (при наличии, для юридических лиц, индивидуальных предпринимателей)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sz w:val="24"/>
                <w:szCs w:val="24"/>
                <w:lang w:eastAsia="ru-RU"/>
              </w:rPr>
            </w:pPr>
            <w:r>
              <w:rPr>
                <w:rFonts w:eastAsia="Times New Roman" w:cs="Arial" w:ascii="Arial" w:hAnsi="Arial"/>
                <w:b/>
                <w:color w:val="403152" w:themeColor="accent4" w:themeShade="80"/>
                <w:sz w:val="24"/>
                <w:szCs w:val="24"/>
                <w:lang w:eastAsia="ru-RU"/>
              </w:rPr>
              <w:t>Обязательные документы</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numPr>
                <w:ilvl w:val="0"/>
                <w:numId w:val="2"/>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0" w:right="0" w:hanging="0"/>
              <w:jc w:val="both"/>
              <w:rPr>
                <w:rFonts w:ascii="PT Astra Serif" w:hAnsi="PT Astra Serif" w:cs="PT Astra Serif"/>
                <w:sz w:val="24"/>
                <w:szCs w:val="24"/>
              </w:rPr>
            </w:pPr>
            <w:r>
              <w:rPr>
                <w:rStyle w:val="Style20"/>
                <w:rFonts w:cs="PT Astra Serif" w:ascii="Arial" w:hAnsi="Arial"/>
                <w:b w:val="false"/>
                <w:bCs/>
                <w:i w:val="false"/>
                <w:iCs w:val="false"/>
                <w:spacing w:val="-1"/>
                <w:sz w:val="26"/>
                <w:szCs w:val="26"/>
                <w:u w:val="none"/>
                <w:shd w:fill="auto" w:val="clear"/>
                <w:lang w:val="ru-RU"/>
              </w:rPr>
              <w:t>заявление о выдаче разрешения</w:t>
            </w:r>
          </w:p>
          <w:p>
            <w:pPr>
              <w:pStyle w:val="Style31"/>
              <w:widowControl w:val="false"/>
              <w:numPr>
                <w:ilvl w:val="0"/>
                <w:numId w:val="2"/>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0" w:right="0" w:hanging="0"/>
              <w:jc w:val="both"/>
              <w:rPr>
                <w:rFonts w:ascii="PT Astra Serif" w:hAnsi="PT Astra Serif" w:cs="PT Astra Serif"/>
                <w:sz w:val="24"/>
                <w:szCs w:val="24"/>
              </w:rPr>
            </w:pPr>
            <w:r>
              <w:rPr>
                <w:rStyle w:val="Style20"/>
                <w:rFonts w:cs="PT Astra Serif" w:ascii="Arial" w:hAnsi="Arial"/>
                <w:b w:val="false"/>
                <w:bCs/>
                <w:i w:val="false"/>
                <w:iCs w:val="false"/>
                <w:spacing w:val="-1"/>
                <w:sz w:val="26"/>
                <w:szCs w:val="26"/>
                <w:u w:val="none"/>
                <w:shd w:fill="auto" w:val="clear"/>
                <w:lang w:val="ru-RU"/>
              </w:rPr>
              <w:t>документ удостоверяющий личность</w:t>
            </w:r>
          </w:p>
          <w:p>
            <w:pPr>
              <w:pStyle w:val="Style31"/>
              <w:widowControl w:val="false"/>
              <w:numPr>
                <w:ilvl w:val="0"/>
                <w:numId w:val="2"/>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0" w:right="0" w:hanging="0"/>
              <w:jc w:val="both"/>
              <w:rPr>
                <w:rFonts w:ascii="PT Astra Serif" w:hAnsi="PT Astra Serif" w:cs="PT Astra Serif"/>
                <w:sz w:val="24"/>
                <w:szCs w:val="24"/>
              </w:rPr>
            </w:pPr>
            <w:r>
              <w:rPr>
                <w:rStyle w:val="Style20"/>
                <w:rFonts w:cs="PT Astra Serif" w:ascii="Arial" w:hAnsi="Arial"/>
                <w:b w:val="false"/>
                <w:bCs/>
                <w:i w:val="false"/>
                <w:iCs w:val="false"/>
                <w:spacing w:val="-1"/>
                <w:sz w:val="26"/>
                <w:szCs w:val="26"/>
                <w:u w:val="none"/>
                <w:shd w:fill="auto" w:val="clear"/>
                <w:lang w:val="ru-RU"/>
              </w:rPr>
              <w:t>копия документа, подтверждающего полномочия лица на осуществление действий от имени заявителя (в случае обращения представителя заявителя)</w:t>
            </w:r>
          </w:p>
          <w:p>
            <w:pPr>
              <w:pStyle w:val="Style31"/>
              <w:widowControl w:val="false"/>
              <w:numPr>
                <w:ilvl w:val="0"/>
                <w:numId w:val="2"/>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0" w:right="0" w:hanging="0"/>
              <w:jc w:val="both"/>
              <w:rPr>
                <w:rFonts w:ascii="PT Astra Serif" w:hAnsi="PT Astra Serif" w:cs="PT Astra Serif"/>
                <w:sz w:val="24"/>
                <w:szCs w:val="24"/>
              </w:rPr>
            </w:pPr>
            <w:r>
              <w:rPr>
                <w:rStyle w:val="Style20"/>
                <w:rFonts w:cs="PT Astra Serif" w:ascii="Arial" w:hAnsi="Arial"/>
                <w:b w:val="false"/>
                <w:bCs/>
                <w:i w:val="false"/>
                <w:iCs w:val="false"/>
                <w:spacing w:val="-1"/>
                <w:sz w:val="26"/>
                <w:szCs w:val="26"/>
                <w:u w:val="none"/>
                <w:shd w:fill="auto" w:val="clear"/>
                <w:lang w:val="ru-RU"/>
              </w:rPr>
              <w:t>копия документа, удостоверяющего личность заявителя (если пользователем воздушного пространства является физическое лицо или индивидуальный предприниматель)</w:t>
            </w:r>
          </w:p>
          <w:p>
            <w:pPr>
              <w:pStyle w:val="Style31"/>
              <w:widowControl w:val="false"/>
              <w:numPr>
                <w:ilvl w:val="0"/>
                <w:numId w:val="2"/>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0" w:right="0" w:hanging="0"/>
              <w:jc w:val="both"/>
              <w:rPr>
                <w:rFonts w:ascii="PT Astra Serif" w:hAnsi="PT Astra Serif" w:cs="PT Astra Serif"/>
                <w:sz w:val="24"/>
                <w:szCs w:val="24"/>
              </w:rPr>
            </w:pPr>
            <w:r>
              <w:rPr>
                <w:rStyle w:val="Style20"/>
                <w:rFonts w:cs="PT Astra Serif" w:ascii="Arial" w:hAnsi="Arial"/>
                <w:b w:val="false"/>
                <w:bCs/>
                <w:i w:val="false"/>
                <w:iCs w:val="false"/>
                <w:spacing w:val="-1"/>
                <w:sz w:val="26"/>
                <w:szCs w:val="26"/>
                <w:u w:val="none"/>
                <w:shd w:fill="auto" w:val="clear"/>
                <w:lang w:val="ru-RU"/>
              </w:rPr>
              <w:t>копия документа, подтверждающего право владения воздушным судном на законных основаниях</w:t>
            </w:r>
          </w:p>
          <w:p>
            <w:pPr>
              <w:pStyle w:val="Style31"/>
              <w:widowControl w:val="false"/>
              <w:numPr>
                <w:ilvl w:val="0"/>
                <w:numId w:val="0"/>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spacing w:before="0" w:after="140"/>
              <w:ind w:left="720" w:right="0" w:hanging="0"/>
              <w:jc w:val="both"/>
              <w:rPr>
                <w:rStyle w:val="Style20"/>
                <w:rFonts w:ascii="Arial" w:hAnsi="Arial"/>
                <w:b w:val="false"/>
                <w:b w:val="false"/>
                <w:bCs/>
                <w:i w:val="false"/>
                <w:i w:val="false"/>
                <w:iCs w:val="false"/>
                <w:spacing w:val="-1"/>
                <w:sz w:val="26"/>
                <w:szCs w:val="26"/>
                <w:u w:val="none"/>
                <w:shd w:fill="auto" w:val="clear"/>
                <w:lang w:val="ru-RU"/>
              </w:rPr>
            </w:pPr>
            <w:r>
              <w:rPr>
                <w:rFonts w:cs="PT Astra Serif" w:ascii="PT Astra Serif" w:hAnsi="PT Astra Serif"/>
                <w:sz w:val="24"/>
                <w:szCs w:val="24"/>
              </w:rPr>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Необязательные документы</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shd w:val="clear" w:fill="FFFFFF"/>
              <w:spacing w:lineRule="exact" w:line="317"/>
              <w:ind w:left="0" w:right="0" w:hanging="0"/>
              <w:jc w:val="both"/>
              <w:rPr>
                <w:rFonts w:ascii="Arial" w:hAnsi="Arial" w:cs="PT Astra Serif"/>
                <w:sz w:val="26"/>
                <w:szCs w:val="26"/>
              </w:rPr>
            </w:pPr>
            <w:r>
              <w:rPr>
                <w:rFonts w:cs="PT Astra Serif" w:ascii="Arial" w:hAnsi="Arial"/>
                <w:sz w:val="26"/>
                <w:szCs w:val="26"/>
                <w:shd w:fill="auto" w:val="clear"/>
                <w:lang w:val="ru-RU"/>
              </w:rPr>
              <w:t>Документы, которые заявитель вправе представить по собственной инициативе, отсутствуют.</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Результат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numPr>
                <w:ilvl w:val="0"/>
                <w:numId w:val="1"/>
              </w:numPr>
              <w:shd w:val="clear" w:fill="FFFFFF"/>
              <w:spacing w:lineRule="exact" w:line="317"/>
              <w:jc w:val="both"/>
              <w:rPr>
                <w:rFonts w:ascii="Arial" w:hAnsi="Arial" w:cs="PT Astra Serif"/>
                <w:bCs/>
                <w:sz w:val="26"/>
                <w:szCs w:val="26"/>
              </w:rPr>
            </w:pPr>
            <w:r>
              <w:rPr>
                <w:rFonts w:cs="PT Astra Serif" w:ascii="Arial" w:hAnsi="Arial"/>
                <w:b w:val="false"/>
                <w:bCs/>
                <w:spacing w:val="-1"/>
                <w:sz w:val="26"/>
                <w:szCs w:val="26"/>
                <w:shd w:fill="auto" w:val="clear"/>
              </w:rPr>
              <w:t xml:space="preserve">направление (выдача) </w:t>
            </w:r>
            <w:r>
              <w:rPr>
                <w:rFonts w:cs="PT Astra Serif" w:ascii="Arial" w:hAnsi="Arial"/>
                <w:b/>
                <w:bCs/>
                <w:spacing w:val="-1"/>
                <w:sz w:val="26"/>
                <w:szCs w:val="26"/>
                <w:shd w:fill="auto" w:val="clear"/>
              </w:rPr>
              <w:t>разрешения на выполнение</w:t>
            </w:r>
            <w:r>
              <w:rPr>
                <w:rFonts w:cs="PT Astra Serif" w:ascii="Arial" w:hAnsi="Arial"/>
                <w:b w:val="false"/>
                <w:bCs/>
                <w:spacing w:val="-1"/>
                <w:sz w:val="26"/>
                <w:szCs w:val="26"/>
                <w:shd w:fill="auto" w:val="clear"/>
              </w:rPr>
              <w:t xml:space="preserve">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населенных пунктов Шатровского муниципального округа, посадку (взлет) на площадки, расположенные в границах населенных пунктов Шатровского муниципального округа, сведения о которых не опубликованы в документах аэронавигационной информации </w:t>
            </w:r>
          </w:p>
          <w:p>
            <w:pPr>
              <w:pStyle w:val="Style31"/>
              <w:widowControl w:val="false"/>
              <w:numPr>
                <w:ilvl w:val="0"/>
                <w:numId w:val="1"/>
              </w:numPr>
              <w:shd w:val="clear" w:fill="FFFFFF"/>
              <w:spacing w:lineRule="exact" w:line="317"/>
              <w:jc w:val="both"/>
              <w:rPr>
                <w:rFonts w:ascii="Arial" w:hAnsi="Arial" w:cs="PT Astra Serif"/>
                <w:bCs/>
                <w:sz w:val="26"/>
                <w:szCs w:val="26"/>
              </w:rPr>
            </w:pPr>
            <w:r>
              <w:rPr>
                <w:rFonts w:cs="PT Astra Serif" w:ascii="Arial" w:hAnsi="Arial"/>
                <w:b w:val="false"/>
                <w:bCs/>
                <w:spacing w:val="-1"/>
                <w:sz w:val="26"/>
                <w:szCs w:val="26"/>
                <w:shd w:fill="auto" w:val="clear"/>
              </w:rPr>
              <w:t xml:space="preserve">направление (выдача) </w:t>
            </w:r>
            <w:r>
              <w:rPr>
                <w:rFonts w:cs="PT Astra Serif" w:ascii="Arial" w:hAnsi="Arial"/>
                <w:b/>
                <w:bCs/>
                <w:spacing w:val="-1"/>
                <w:sz w:val="26"/>
                <w:szCs w:val="26"/>
                <w:shd w:fill="auto" w:val="clear"/>
              </w:rPr>
              <w:t>уведомления об отказе</w:t>
            </w:r>
            <w:r>
              <w:rPr>
                <w:rFonts w:cs="PT Astra Serif" w:ascii="Arial" w:hAnsi="Arial"/>
                <w:b w:val="false"/>
                <w:bCs/>
                <w:spacing w:val="-1"/>
                <w:sz w:val="26"/>
                <w:szCs w:val="26"/>
                <w:shd w:fill="auto" w:val="clear"/>
              </w:rPr>
              <w:t xml:space="preserve"> в предоставлении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населенных пунктов Шатровского муниципального округа, посадку (взлет) на площадки, расположенные в границах населенных пунктов Шатровского муниципального округа, сведения о которых не опубликованы в документах аэронавигационной информации</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Срок предоставления услуги</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31"/>
              <w:widowControl w:val="false"/>
              <w:shd w:val="clear" w:fill="FFFFFF"/>
              <w:suppressAutoHyphens w:val="false"/>
              <w:overflowPunct w:val="false"/>
              <w:spacing w:lineRule="exact" w:line="317" w:beforeAutospacing="1" w:after="0"/>
              <w:ind w:left="0" w:right="0" w:hanging="0"/>
              <w:contextualSpacing/>
              <w:jc w:val="both"/>
              <w:rPr>
                <w:rFonts w:ascii="Arial" w:hAnsi="Arial" w:cs="PT Astra Serif"/>
                <w:b w:val="false"/>
                <w:b w:val="false"/>
                <w:bCs w:val="false"/>
                <w:sz w:val="26"/>
                <w:szCs w:val="26"/>
                <w:u w:val="single"/>
                <w:shd w:fill="auto" w:val="clear"/>
                <w:lang w:val="ru-RU"/>
              </w:rPr>
            </w:pPr>
            <w:r>
              <w:rPr>
                <w:rFonts w:cs="PT Astra Serif" w:ascii="Arial" w:hAnsi="Arial"/>
                <w:b w:val="false"/>
                <w:bCs w:val="false"/>
                <w:sz w:val="26"/>
                <w:szCs w:val="26"/>
                <w:u w:val="single"/>
                <w:shd w:fill="auto" w:val="clear"/>
                <w:lang w:val="ru-RU"/>
              </w:rPr>
              <w:t>10 рабочих дней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Основания для отказа в приеме заявления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rPr>
                <w:rFonts w:ascii="Arial" w:hAnsi="Arial"/>
                <w:sz w:val="26"/>
                <w:szCs w:val="26"/>
                <w:shd w:fill="auto" w:val="clear"/>
              </w:rPr>
            </w:pPr>
            <w:r>
              <w:rPr>
                <w:rFonts w:ascii="Arial" w:hAnsi="Arial"/>
                <w:sz w:val="26"/>
                <w:szCs w:val="26"/>
                <w:shd w:fill="auto" w:val="clear"/>
              </w:rPr>
              <w:t>Нет</w:t>
            </w:r>
          </w:p>
        </w:tc>
      </w:tr>
      <w:tr>
        <w:trPr>
          <w:trHeight w:val="523"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Стоимость</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fill="FFFFFF"/>
              <w:tabs>
                <w:tab w:val="clear" w:pos="720"/>
                <w:tab w:val="left" w:pos="1421" w:leader="none"/>
              </w:tabs>
              <w:spacing w:lineRule="exact" w:line="326" w:before="307" w:after="0"/>
              <w:ind w:hanging="0"/>
              <w:jc w:val="both"/>
              <w:rPr>
                <w:rFonts w:ascii="Arial" w:hAnsi="Arial"/>
                <w:sz w:val="26"/>
                <w:szCs w:val="26"/>
                <w:shd w:fill="auto" w:val="clear"/>
              </w:rPr>
            </w:pPr>
            <w:r>
              <w:rPr>
                <w:rFonts w:ascii="Arial" w:hAnsi="Arial"/>
                <w:sz w:val="26"/>
                <w:szCs w:val="26"/>
                <w:shd w:fill="auto" w:val="clear"/>
              </w:rPr>
              <w:t>Муниципальная услуга предоставляется без взимания платы</w:t>
            </w:r>
          </w:p>
          <w:p>
            <w:pPr>
              <w:pStyle w:val="Normal"/>
              <w:widowControl w:val="false"/>
              <w:numPr>
                <w:ilvl w:val="0"/>
                <w:numId w:val="0"/>
              </w:numPr>
              <w:shd w:val="clear" w:fill="FFFFFF"/>
              <w:tabs>
                <w:tab w:val="clear" w:pos="720"/>
                <w:tab w:val="left" w:pos="1486" w:leader="none"/>
              </w:tabs>
              <w:overflowPunct w:val="false"/>
              <w:spacing w:lineRule="exact" w:line="317" w:before="0" w:after="0"/>
              <w:ind w:left="240" w:firstLine="403"/>
              <w:contextualSpacing/>
              <w:jc w:val="both"/>
              <w:outlineLvl w:val="2"/>
              <w:rPr>
                <w:rFonts w:ascii="Arial" w:hAnsi="Arial"/>
                <w:b/>
                <w:b/>
                <w:bCs/>
                <w:sz w:val="26"/>
                <w:szCs w:val="26"/>
                <w:shd w:fill="auto" w:val="clear"/>
                <w:lang w:val="ru-RU"/>
              </w:rPr>
            </w:pPr>
            <w:r>
              <w:rPr>
                <w:rFonts w:ascii="Arial" w:hAnsi="Arial"/>
                <w:b/>
                <w:bCs/>
                <w:sz w:val="26"/>
                <w:szCs w:val="26"/>
                <w:shd w:fill="auto" w:val="clear"/>
                <w:lang w:val="ru-RU"/>
              </w:rPr>
            </w:r>
          </w:p>
        </w:tc>
      </w:tr>
      <w:tr>
        <w:trPr>
          <w:trHeight w:val="1090"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jc w:val="both"/>
              <w:rPr>
                <w:rFonts w:ascii="Arial" w:hAnsi="Arial" w:eastAsia="Times New Roman" w:cs="Arial"/>
                <w:b/>
                <w:b/>
                <w:color w:val="403152"/>
                <w:lang w:eastAsia="ru-RU"/>
              </w:rPr>
            </w:pPr>
            <w:r>
              <w:rPr>
                <w:rStyle w:val="FontStyle23"/>
                <w:rFonts w:eastAsia="Calibri" w:ascii="Arial" w:hAnsi="Arial"/>
                <w:b/>
                <w:color w:val="403152" w:themeColor="accent4" w:themeShade="80"/>
                <w:kern w:val="0"/>
                <w:sz w:val="24"/>
                <w:szCs w:val="24"/>
                <w:lang w:val="ru-RU" w:eastAsia="en-US" w:bidi="ar-SA"/>
              </w:rPr>
              <w:t>Срок хранения невостребованных заявителем результатов</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sz w:val="26"/>
                <w:szCs w:val="26"/>
                <w:shd w:fill="auto" w:val="clear"/>
              </w:rPr>
            </w:pPr>
            <w:r>
              <w:rPr>
                <w:rFonts w:ascii="Arial" w:hAnsi="Arial"/>
                <w:sz w:val="26"/>
                <w:szCs w:val="26"/>
                <w:shd w:fill="auto" w:val="clear"/>
              </w:rPr>
              <w:t>30 календарных дней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Административный регламент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spacing w:beforeAutospacing="1" w:after="0"/>
              <w:rPr>
                <w:rFonts w:ascii="Arial" w:hAnsi="Arial"/>
                <w:b w:val="false"/>
                <w:b w:val="false"/>
                <w:bCs w:val="false"/>
                <w:sz w:val="26"/>
                <w:szCs w:val="26"/>
              </w:rPr>
            </w:pPr>
            <w:r>
              <w:rPr>
                <w:rFonts w:eastAsia="Arial Unicode MS" w:cs="PT Astra Serif" w:ascii="Arial" w:hAnsi="Arial"/>
                <w:b w:val="false"/>
                <w:bCs w:val="false"/>
                <w:w w:val="105"/>
                <w:kern w:val="2"/>
                <w:sz w:val="26"/>
                <w:szCs w:val="26"/>
                <w:shd w:fill="auto" w:val="clear"/>
                <w:lang w:eastAsia="ru-RU" w:bidi="hi-IN"/>
              </w:rPr>
              <w:t xml:space="preserve">Постановление Администрации Шатровского муниципального округа Курганской области № 216 от 5 апреля 2023 года </w:t>
            </w:r>
            <w:r>
              <w:rPr>
                <w:rFonts w:eastAsia="Arial Unicode MS" w:cs="PT Astra Serif" w:ascii="Arial" w:hAnsi="Arial"/>
                <w:b w:val="false"/>
                <w:bCs w:val="false"/>
                <w:w w:val="105"/>
                <w:kern w:val="2"/>
                <w:sz w:val="26"/>
                <w:szCs w:val="26"/>
                <w:shd w:fill="auto" w:val="clear"/>
                <w:lang w:eastAsia="ru-RU" w:bidi="hi-IN"/>
              </w:rPr>
              <w:t>Об утверждении Административного регламента предоставления администрацией Шатровского муниципального округа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Шатровского муниципального округа, а также посадки (взлета) на расположенные в границах Шатровского муниципального округа Курганской области площадки, сведения о которых не опубликованы в документах аэронавигационной информации»</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Контактная информация</w:t>
            </w:r>
          </w:p>
        </w:tc>
        <w:tc>
          <w:tcPr>
            <w:tcW w:w="12700" w:type="dxa"/>
            <w:tcBorders>
              <w:left w:val="single" w:sz="6" w:space="0" w:color="EDEDED"/>
              <w:bottom w:val="single" w:sz="6" w:space="0" w:color="EDEDED"/>
              <w:right w:val="single" w:sz="6" w:space="0" w:color="EDEDED"/>
            </w:tcBorders>
            <w:shd w:color="auto" w:fill="auto" w:val="clear"/>
          </w:tcPr>
          <w:p>
            <w:pPr>
              <w:pStyle w:val="Style31"/>
              <w:rPr>
                <w:rFonts w:ascii="PT Astra Serif" w:hAnsi="PT Astra Serif" w:cs="PT Astra Serif"/>
                <w:sz w:val="24"/>
                <w:szCs w:val="24"/>
              </w:rPr>
            </w:pPr>
            <w:r>
              <w:rPr>
                <w:rFonts w:cs="PT Astra Serif" w:ascii="Arial" w:hAnsi="Arial"/>
                <w:sz w:val="26"/>
                <w:szCs w:val="26"/>
              </w:rPr>
              <w:t xml:space="preserve">Е.А. Хандорина </w:t>
            </w:r>
            <w:r>
              <w:rPr>
                <w:rFonts w:cs="PT Astra Serif" w:ascii="Arial" w:hAnsi="Arial"/>
                <w:sz w:val="26"/>
                <w:szCs w:val="26"/>
              </w:rPr>
              <w:t xml:space="preserve">8/35257/ </w:t>
            </w:r>
            <w:r>
              <w:rPr>
                <w:rFonts w:cs="PT Astra Serif" w:ascii="Arial" w:hAnsi="Arial"/>
                <w:sz w:val="26"/>
                <w:szCs w:val="26"/>
              </w:rPr>
              <w:t xml:space="preserve">9 19 526, 41960, Курганская область, Шатровский муниципальный округ, ул. Федосеева, д. 53, телефон 8 (35257) 9-11-78, адрес электронной почты: </w:t>
            </w:r>
            <w:hyperlink r:id="rId2">
              <w:r>
                <w:rPr>
                  <w:rFonts w:cs="PT Astra Serif" w:ascii="Arial" w:hAnsi="Arial"/>
                  <w:sz w:val="26"/>
                  <w:szCs w:val="26"/>
                </w:rPr>
                <w:t xml:space="preserve"> 45t02202@kurganobl.ru</w:t>
              </w:r>
            </w:hyperlink>
          </w:p>
          <w:p>
            <w:pPr>
              <w:pStyle w:val="Style31"/>
              <w:rPr>
                <w:rFonts w:ascii="Arial" w:hAnsi="Arial" w:cs="PT Astra Serif"/>
                <w:sz w:val="26"/>
                <w:szCs w:val="26"/>
              </w:rPr>
            </w:pPr>
            <w:r>
              <w:rPr>
                <w:rFonts w:cs="PT Astra Serif" w:ascii="Arial" w:hAnsi="Arial"/>
                <w:sz w:val="26"/>
                <w:szCs w:val="26"/>
              </w:rPr>
              <w:t xml:space="preserve"> </w:t>
            </w:r>
          </w:p>
          <w:p>
            <w:pPr>
              <w:pStyle w:val="Style31"/>
              <w:widowControl w:val="false"/>
              <w:tabs>
                <w:tab w:val="clear" w:pos="720"/>
                <w:tab w:val="left" w:pos="7645" w:leader="none"/>
              </w:tabs>
              <w:ind w:right="-199" w:hanging="0"/>
              <w:rPr>
                <w:rFonts w:ascii="Arial" w:hAnsi="Arial" w:eastAsia="Arial Unicode MS" w:cs="PT Astra Serif"/>
                <w:b w:val="false"/>
                <w:b w:val="false"/>
                <w:bCs w:val="false"/>
                <w:kern w:val="2"/>
                <w:sz w:val="26"/>
                <w:szCs w:val="26"/>
                <w:shd w:fill="auto" w:val="clear"/>
                <w:lang w:eastAsia="en-US" w:bidi="hi-IN"/>
              </w:rPr>
            </w:pPr>
            <w:r>
              <w:rPr>
                <w:rFonts w:eastAsia="Arial Unicode MS" w:cs="PT Astra Serif" w:ascii="Arial" w:hAnsi="Arial"/>
                <w:b w:val="false"/>
                <w:bCs w:val="false"/>
                <w:kern w:val="2"/>
                <w:sz w:val="26"/>
                <w:szCs w:val="26"/>
                <w:shd w:fill="auto" w:val="clear"/>
                <w:lang w:eastAsia="en-US" w:bidi="hi-IN"/>
              </w:rPr>
            </w:r>
          </w:p>
        </w:tc>
      </w:tr>
    </w:tbl>
    <w:p>
      <w:pPr>
        <w:pStyle w:val="Normal"/>
        <w:widowControl/>
        <w:suppressAutoHyphens w:val="true"/>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Arial Unicode MS">
    <w:charset w:val="cc"/>
    <w:family w:val="roman"/>
    <w:pitch w:val="variable"/>
  </w:font>
  <w:font w:name="Calibri">
    <w:charset w:val="cc"/>
    <w:family w:val="swiss"/>
    <w:pitch w:val="variable"/>
  </w:font>
  <w:font w:name="Arial">
    <w:charset w:val="cc"/>
    <w:family w:val="roman"/>
    <w:pitch w:val="variable"/>
  </w:font>
  <w:font w:name="Arial">
    <w:charset w:val="01"/>
    <w:family w:val="swiss"/>
    <w:pitch w:val="variable"/>
  </w:font>
  <w:font w:name="PT Astra Serif">
    <w:charset w:val="cc"/>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ConsPlusNormal" w:customStyle="1">
    <w:name w:val="ConsPlusNormal Знак"/>
    <w:link w:val="ConsPlusNormal"/>
    <w:qFormat/>
    <w:locked/>
    <w:rsid w:val="00523e67"/>
    <w:rPr>
      <w:rFonts w:ascii="Calibri" w:hAnsi="Calibri" w:eastAsia="Times New Roman" w:cs="Calibri"/>
      <w:szCs w:val="20"/>
      <w:lang w:eastAsia="ru-RU"/>
    </w:rPr>
  </w:style>
  <w:style w:type="character" w:styleId="Blk" w:customStyle="1">
    <w:name w:val="blk"/>
    <w:basedOn w:val="DefaultParagraphFont"/>
    <w:qFormat/>
    <w:rsid w:val="00f847f9"/>
    <w:rPr/>
  </w:style>
  <w:style w:type="character" w:styleId="FontStyle20" w:customStyle="1">
    <w:name w:val="Font Style20"/>
    <w:basedOn w:val="DefaultParagraphFont"/>
    <w:qFormat/>
    <w:rPr>
      <w:rFonts w:ascii="Times New Roman" w:hAnsi="Times New Roman" w:cs="Times New Roman"/>
      <w:sz w:val="18"/>
      <w:szCs w:val="18"/>
    </w:rPr>
  </w:style>
  <w:style w:type="character" w:styleId="FontStyle23">
    <w:name w:val="Font Style23"/>
    <w:basedOn w:val="DefaultParagraphFont"/>
    <w:qFormat/>
    <w:rPr>
      <w:rFonts w:ascii="Times New Roman" w:hAnsi="Times New Roman" w:cs="Times New Roman"/>
      <w:sz w:val="14"/>
      <w:szCs w:val="14"/>
    </w:rPr>
  </w:style>
  <w:style w:type="character" w:styleId="Style15">
    <w:name w:val="Маркеры"/>
    <w:qFormat/>
    <w:rPr>
      <w:rFonts w:ascii="OpenSymbol" w:hAnsi="OpenSymbol" w:eastAsia="OpenSymbol" w:cs="OpenSymbol"/>
    </w:rPr>
  </w:style>
  <w:style w:type="character" w:styleId="Style16">
    <w:name w:val="Символ нумерации"/>
    <w:qFormat/>
    <w:rPr/>
  </w:style>
  <w:style w:type="character" w:styleId="Style17">
    <w:name w:val="Цветовое выделение"/>
    <w:qFormat/>
    <w:rPr>
      <w:b/>
      <w:color w:val="26282F"/>
    </w:rPr>
  </w:style>
  <w:style w:type="character" w:styleId="Style18">
    <w:name w:val="Гипертекстовая ссылка"/>
    <w:basedOn w:val="Style17"/>
    <w:qFormat/>
    <w:rPr>
      <w:rFonts w:cs="Times New Roman"/>
      <w:b w:val="false"/>
      <w:color w:val="106BBE"/>
    </w:rPr>
  </w:style>
  <w:style w:type="character" w:styleId="Style19">
    <w:name w:val="Интернет-ссылка"/>
    <w:rPr>
      <w:color w:val="000080"/>
      <w:u w:val="single"/>
      <w:lang w:val="zxx" w:eastAsia="zxx" w:bidi="zxx"/>
    </w:rPr>
  </w:style>
  <w:style w:type="character" w:styleId="WW8Num2z0">
    <w:name w:val="WW8Num2z0"/>
    <w:qFormat/>
    <w:rPr>
      <w:rFonts w:cs="Times New Roman"/>
    </w:rPr>
  </w:style>
  <w:style w:type="character" w:styleId="WW8Num2z1">
    <w:name w:val="WW8Num2z1"/>
    <w:qFormat/>
    <w:rPr>
      <w:rFonts w:ascii="Times New Roman" w:hAnsi="Times New Roman" w:eastAsia="Times New Roman" w:cs="Times New Roman"/>
      <w:b w:val="false"/>
      <w:bCs w:val="false"/>
      <w:w w:val="100"/>
      <w:sz w:val="26"/>
      <w:szCs w:val="26"/>
      <w:lang w:val="ru-RU"/>
    </w:rPr>
  </w:style>
  <w:style w:type="character" w:styleId="WW8Num2z2">
    <w:name w:val="WW8Num2z2"/>
    <w:qFormat/>
    <w:rPr>
      <w:rFonts w:ascii="Times New Roman" w:hAnsi="Times New Roman" w:cs="Times New Roman"/>
    </w:rPr>
  </w:style>
  <w:style w:type="character" w:styleId="Style20">
    <w:name w:val="Выделение"/>
    <w:qFormat/>
    <w:rPr>
      <w:i/>
      <w:iCs/>
    </w:rPr>
  </w:style>
  <w:style w:type="character" w:styleId="WW8Num24z0">
    <w:name w:val="WW8Num24z0"/>
    <w:qFormat/>
    <w:rPr>
      <w:b w:val="false"/>
      <w:sz w:val="28"/>
      <w:lang w:val="ru-RU"/>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Style21">
    <w:name w:val="Посещённая гиперссылка"/>
    <w:rPr>
      <w:color w:val="800080"/>
      <w:u w:val="single"/>
    </w:rPr>
  </w:style>
  <w:style w:type="paragraph" w:styleId="Style22" w:customStyle="1">
    <w:name w:val="Заголовок"/>
    <w:basedOn w:val="Normal"/>
    <w:next w:val="Style23"/>
    <w:qFormat/>
    <w:pPr>
      <w:keepNext w:val="true"/>
      <w:spacing w:before="240" w:after="120"/>
    </w:pPr>
    <w:rPr>
      <w:rFonts w:ascii="Liberation Sans" w:hAnsi="Liberation Sans" w:eastAsia="Microsoft YaHei" w:cs="Mangal"/>
      <w:sz w:val="28"/>
      <w:szCs w:val="28"/>
    </w:rPr>
  </w:style>
  <w:style w:type="paragraph" w:styleId="Style23">
    <w:name w:val="Body Text"/>
    <w:basedOn w:val="Normal"/>
    <w:pPr>
      <w:spacing w:before="0" w:after="14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Mangal"/>
      <w:i/>
      <w:iCs/>
      <w:sz w:val="24"/>
      <w:szCs w:val="24"/>
    </w:rPr>
  </w:style>
  <w:style w:type="paragraph" w:styleId="Style26">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qFormat/>
    <w:rsid w:val="0039620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Western" w:customStyle="1">
    <w:name w:val="western"/>
    <w:basedOn w:val="Normal"/>
    <w:qFormat/>
    <w:rsid w:val="00146fa3"/>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unhideWhenUsed/>
    <w:qFormat/>
    <w:rsid w:val="00dd0525"/>
    <w:pPr>
      <w:spacing w:lineRule="auto" w:line="288" w:beforeAutospacing="1" w:after="142"/>
    </w:pPr>
    <w:rPr>
      <w:rFonts w:ascii="Times New Roman" w:hAnsi="Times New Roman" w:eastAsia="Times New Roman" w:cs="Times New Roman"/>
      <w:color w:val="00000A"/>
      <w:sz w:val="24"/>
      <w:szCs w:val="24"/>
      <w:lang w:eastAsia="ru-RU"/>
    </w:rPr>
  </w:style>
  <w:style w:type="paragraph" w:styleId="ConsPlusDocList" w:customStyle="1">
    <w:name w:val="ConsPlusDocList"/>
    <w:qFormat/>
    <w:rsid w:val="00587e2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21" w:customStyle="1">
    <w:name w:val="Style12"/>
    <w:basedOn w:val="Normal"/>
    <w:uiPriority w:val="99"/>
    <w:qFormat/>
    <w:rsid w:val="000e65f9"/>
    <w:pPr>
      <w:widowControl w:val="false"/>
      <w:spacing w:lineRule="auto" w:line="240" w:before="0" w:after="0"/>
    </w:pPr>
    <w:rPr>
      <w:rFonts w:ascii="Times New Roman" w:hAnsi="Times New Roman" w:eastAsia="" w:cs="Times New Roman" w:eastAsiaTheme="minorEastAsia"/>
      <w:color w:val="00000A"/>
      <w:sz w:val="24"/>
      <w:szCs w:val="24"/>
      <w:lang w:eastAsia="ru-RU"/>
    </w:rPr>
  </w:style>
  <w:style w:type="paragraph" w:styleId="1" w:customStyle="1">
    <w:name w:val="Обычная таблица1"/>
    <w:qFormat/>
    <w:pPr>
      <w:widowControl/>
      <w:suppressAutoHyphens w:val="true"/>
      <w:bidi w:val="0"/>
      <w:spacing w:lineRule="auto" w:line="276" w:before="0" w:after="20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pPr>
      <w:widowControl/>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ar-SA"/>
    </w:rPr>
  </w:style>
  <w:style w:type="paragraph" w:styleId="11">
    <w:name w:val="Основной текст1"/>
    <w:basedOn w:val="Normal"/>
    <w:qFormat/>
    <w:pPr>
      <w:shd w:val="clear" w:color="auto" w:fill="FFFFFF"/>
      <w:spacing w:lineRule="atLeast" w:line="0" w:before="0" w:after="240"/>
    </w:pPr>
    <w:rPr>
      <w:rFonts w:ascii="Times New Roman" w:hAnsi="Times New Roman" w:eastAsia="Times New Roman" w:cs="Times New Roman"/>
      <w:sz w:val="26"/>
      <w:szCs w:val="26"/>
    </w:rPr>
  </w:style>
  <w:style w:type="paragraph" w:styleId="Style27">
    <w:name w:val="Абзац списка"/>
    <w:basedOn w:val="Normal"/>
    <w:qFormat/>
    <w:pPr>
      <w:spacing w:before="0" w:after="200"/>
      <w:ind w:left="720" w:hanging="0"/>
      <w:contextualSpacing/>
    </w:pPr>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Текст примечания"/>
    <w:basedOn w:val="Normal"/>
    <w:qFormat/>
    <w:pPr/>
    <w:rPr>
      <w:sz w:val="20"/>
      <w:szCs w:val="20"/>
      <w:lang w:val="en-US"/>
    </w:rPr>
  </w:style>
  <w:style w:type="paragraph" w:styleId="Style31">
    <w:name w:val="Без интервала"/>
    <w:qFormat/>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numbering" w:styleId="NoList" w:default="1">
    <w:name w:val="No List"/>
    <w:uiPriority w:val="99"/>
    <w:semiHidden/>
    <w:unhideWhenUsed/>
    <w:qFormat/>
  </w:style>
  <w:style w:type="numbering" w:styleId="WW8Num2">
    <w:name w:val="WW8Num2"/>
    <w:qFormat/>
  </w:style>
  <w:style w:type="numbering" w:styleId="WW8Num24">
    <w:name w:val="WW8Num24"/>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s@ivgoradm.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1453</TotalTime>
  <Application>LibreOffice/7.0.4.2$Windows_X86_64 LibreOffice_project/dcf040e67528d9187c66b2379df5ea4407429775</Application>
  <AppVersion>15.0000</AppVersion>
  <Pages>3</Pages>
  <Words>524</Words>
  <Characters>4131</Characters>
  <CharactersWithSpaces>4614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2022-04-14T14:26:00Z</dcterms:created>
  <dc:creator>Администрация</dc:creator>
  <dc:description/>
  <dc:language>ru-RU</dc:language>
  <cp:lastModifiedBy/>
  <cp:lastPrinted>2018-08-08T10:10:00Z</cp:lastPrinted>
  <dcterms:modified xsi:type="dcterms:W3CDTF">2024-12-11T14:59:56Z</dcterms:modified>
  <cp:revision>180</cp:revision>
  <dc:subject/>
  <dc:title>КУРГАНСКАЯ ОБЛАСТЬ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