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7"/>
        <w:gridCol w:w="12525"/>
      </w:tblGrid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sz w:val="40"/>
                <w:szCs w:val="40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40"/>
                <w:szCs w:val="40"/>
                <w:shd w:fill="FFFFFF" w:val="clear"/>
                <w:lang w:val="ru-RU" w:eastAsia="ru-RU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Ответственный орган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/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Администрация Шадринского муниципального округа Курганской области</w:t>
            </w:r>
            <w:bookmarkStart w:id="0" w:name="_GoBack"/>
            <w:bookmarkEnd w:id="0"/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Получатели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Заявителями на получение муниципальной услуги являются физические лица, индивидуальные предприниматели и юридические лица, их представители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/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Управлением по муниципальному имуществу Администрации Шадринского муниципального округа Курганской области</w:t>
            </w:r>
          </w:p>
        </w:tc>
      </w:tr>
      <w:tr>
        <w:trPr>
          <w:trHeight w:val="997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Заявители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Autospacing="1" w:after="0"/>
              <w:ind w:left="0" w:right="0" w:hanging="0"/>
              <w:jc w:val="both"/>
              <w:rPr/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Заявителями на получение муниципальной услуги являются физические лица, индивидуальные предприниматели и юридические лица, их представители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1) Заявление;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2) Д</w:t>
            </w:r>
            <w:r>
              <w:rPr>
                <w:rFonts w:cs="Arial"/>
                <w:b w:val="false"/>
                <w:bCs w:val="false"/>
                <w:color w:val="000000"/>
                <w:sz w:val="28"/>
                <w:szCs w:val="28"/>
              </w:rPr>
              <w:t>окумент, удостоверяющий личность заявителя или представителя заявителя;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8"/>
                <w:szCs w:val="28"/>
              </w:rPr>
              <w:t>3) Документ, подтверждающий полномочия представителя заявителя действовать от имени заявителя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sz w:val="28"/>
                <w:szCs w:val="28"/>
              </w:rPr>
      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sz w:val="28"/>
                <w:szCs w:val="28"/>
              </w:rPr>
              <w:t xml:space="preserve">5) Подготовленный садоводческим или огородническим некоммерческим товариществом реестр членов такого товарищества </w:t>
            </w:r>
            <w:r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en-US"/>
              </w:rPr>
              <w:t xml:space="preserve"> случае если подано заявление</w:t>
            </w:r>
            <w:r>
              <w:rPr>
                <w:sz w:val="28"/>
                <w:szCs w:val="28"/>
                <w:lang w:val="ru-RU"/>
              </w:rPr>
              <w:t xml:space="preserve"> о </w:t>
            </w:r>
            <w:r>
              <w:rPr>
                <w:sz w:val="28"/>
                <w:szCs w:val="28"/>
                <w:lang w:val="en-US"/>
              </w:rPr>
              <w:t>предоставлении земельного участка такому товариществу)</w:t>
            </w:r>
            <w:r>
              <w:rPr>
                <w:sz w:val="28"/>
                <w:szCs w:val="28"/>
              </w:rPr>
              <w:t>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sz w:val="28"/>
                <w:szCs w:val="28"/>
              </w:rPr>
              <w:t>6) Договор о развитии застроенной территории (если обращается лицо, с которым заключен договор о развитии застроенной территории);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sz w:val="28"/>
                <w:szCs w:val="28"/>
              </w:rPr>
              <w:t>7) Документ, удостоверяющий (устанавливающий) права заявителя на здание, сооружение (Если право на такое здание, сооружение не зарегистрировано в ЕГРН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sz w:val="28"/>
                <w:szCs w:val="28"/>
              </w:rPr>
              <w:t>Если обращается религиозная организация, имеющая в собственности здания или сооружения религиозного или благотворительного назначения)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sz w:val="28"/>
                <w:szCs w:val="28"/>
              </w:rPr>
              <w:t>8) Документ, удостоверяющий (устанавливающий) права заявителя на испрашиваемый земельный участок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sz w:val="28"/>
                <w:szCs w:val="28"/>
              </w:rPr>
              <w:t>(Если право на такой земельный участок не зарегистрировано в ЕГРН (при наличии соответствующих прав на земельный участок)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sz w:val="28"/>
                <w:szCs w:val="28"/>
              </w:rPr>
              <w:t>Если обращается религиозная организация, имеющая в собственности здания или сооружения религиозного или благотворительного назначения);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sz w:val="28"/>
                <w:szCs w:val="28"/>
              </w:rPr>
              <w:t>9) Сообщение заявителя (заявителей), содержащее 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 соответствующем праве заявителю (если обращается религиозная организация, имеющая в собственности здания или сооружения религиозного, или благотворительного назначения);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sz w:val="28"/>
                <w:szCs w:val="28"/>
              </w:rPr>
              <w:t>10) Решение общего собрания членов садоводческого или огороднического некоммерческого товарищества о приобретении земельного участка общего назначения, расположенного в границах территории садоводства или огородничества, с указанием долей в праве общей долевой собственности каждого собственника земельного участка;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sz w:val="28"/>
                <w:szCs w:val="28"/>
              </w:rPr>
              <w:t>11) Приказ о приеме на работу, выписка из трудовой книжки (либо сведения о трудовой деятельности) или трудовой договор (контракт) (если обращается гражданин, работающий по основному месту работы в муниципальном образовании по специальности, которая установлена законом субъекта Российской Федерации);</w:t>
            </w:r>
          </w:p>
          <w:p>
            <w:pPr>
              <w:pStyle w:val="ConsPlusNormal1"/>
              <w:widowControl w:val="false"/>
              <w:bidi w:val="0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sz w:val="28"/>
                <w:szCs w:val="28"/>
              </w:rPr>
              <w:t>12) Документы, подтверждающие условия предоставления земельных участков в соответствии с законодательством субъектов Российской Федерации/</w:t>
            </w:r>
          </w:p>
        </w:tc>
      </w:tr>
      <w:tr>
        <w:trPr>
          <w:trHeight w:val="523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Необязательные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1) Выписка из ЕГРЮЛ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2) Выписка из ЕГРИП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3) Выписка из ЕГРН об испрашиваемом земельном участке, о земельном участке, из которого образуется испрашиваемый земельный участок, об объекте недвижимости, расположенном на земельном участке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4)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За исключением случаев, если право на исходный земельный участок зарегистрировано в ЕГРН), если обращается член такого товарищества за предоставлением в собственность за плату или в аренду; если обращается лицо, уполномоченное на подачу заявления решением общего собрания членов такого товарищества за предоставлением в собственность бесплатно или в аренду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5) Утвержденный проект межевания территории (Если обращается лицо, с которым заключен договор о развитии застроенной территории.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При обращении лица, уполномоченного на подачу заявления решением общего собрания членов садоводческого некоммерческого товарищества или огороднического некоммерческого товарищества.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6) Утвержденный проект планировки территории (если обращается лицо, с которым заключен договор о развитии застроенной территории).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Style w:val="Style16"/>
                <w:rFonts w:eastAsia="Arial" w:cs="Liberation Serif"/>
                <w:b w:val="false"/>
                <w:b w:val="false"/>
                <w:bCs w:val="false"/>
                <w:i/>
                <w:i/>
                <w:iCs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pPr>
            <w:r>
              <w:rPr>
                <w:rFonts w:eastAsia="Arial" w:cs="Liberation Serif"/>
                <w:b w:val="false"/>
                <w:bCs w:val="false"/>
                <w:i/>
                <w:iCs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Style w:val="Style16"/>
                <w:rFonts w:eastAsia="Arial" w:cs="Liberation Serif"/>
                <w:b w:val="false"/>
                <w:b w:val="false"/>
                <w:bCs w:val="false"/>
                <w:i/>
                <w:i/>
                <w:iCs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pPr>
            <w:r>
              <w:rPr>
                <w:rFonts w:eastAsia="Arial" w:cs="Liberation Serif"/>
                <w:b w:val="false"/>
                <w:bCs w:val="false"/>
                <w:i/>
                <w:iCs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</w:r>
          </w:p>
        </w:tc>
      </w:tr>
      <w:tr>
        <w:trPr>
          <w:trHeight w:val="1071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widowControl w:val="false"/>
              <w:ind w:left="0" w:right="0" w:hanging="0"/>
              <w:jc w:val="both"/>
              <w:rPr>
                <w:rFonts w:ascii="Arial" w:hAnsi="Arial"/>
                <w:sz w:val="28"/>
                <w:szCs w:val="28"/>
                <w:shd w:fill="auto" w:val="clear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- решение о предоставлении земельного участка, находящегося в государственной или муниципальной собственности, в собственность бесплатно;</w:t>
            </w:r>
          </w:p>
          <w:p>
            <w:pPr>
              <w:pStyle w:val="Style19"/>
              <w:widowControl w:val="false"/>
              <w:spacing w:before="0" w:after="140"/>
              <w:ind w:left="0" w:right="0" w:hanging="0"/>
              <w:jc w:val="both"/>
              <w:rPr>
                <w:rFonts w:ascii="Arial" w:hAnsi="Arial"/>
                <w:sz w:val="28"/>
                <w:szCs w:val="28"/>
                <w:shd w:fill="auto" w:val="clear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- решение об отказе в предоставлении услуги</w:t>
            </w:r>
          </w:p>
        </w:tc>
      </w:tr>
      <w:tr>
        <w:trPr>
          <w:trHeight w:val="760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14 календарных дней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52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val="ru-RU" w:eastAsia="ru-RU"/>
              </w:rPr>
              <w:t>Предоставление муниципальной услуги осуществляется без взимания платы.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20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возврата невостребованных документов — 30 календарных дней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8"/>
                <w:szCs w:val="28"/>
                <w:lang w:eastAsia="ru-RU"/>
              </w:rPr>
              <w:t>Административный регламент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Autospacing="1" w:after="0"/>
              <w:ind w:left="0" w:right="0" w:hanging="0"/>
              <w:jc w:val="both"/>
              <w:rPr/>
            </w:pPr>
            <w:r>
              <w:rPr>
                <w:rStyle w:val="FontStyle23"/>
                <w:rFonts w:cs="Arial" w:ascii="Arial" w:hAnsi="Arial"/>
                <w:sz w:val="28"/>
                <w:szCs w:val="28"/>
                <w:lang w:val="ru-RU" w:eastAsia="ru-RU" w:bidi="ar-SA"/>
              </w:rPr>
              <w:t>Постановление Администрации Шадринского муниципального округа Курганской области от 23 марта 2023 года № 219 Об утверждении Административного регламента предоставления муниципальной услуги 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6">
    <w:name w:val="Основной шрифт абзаца"/>
    <w:qFormat/>
    <w:rPr/>
  </w:style>
  <w:style w:type="character" w:styleId="Style17">
    <w:name w:val="Посещённая гиперссылка"/>
    <w:basedOn w:val="Style16"/>
    <w:rPr>
      <w:color w:val="800080"/>
      <w:u w:val="single"/>
    </w:rPr>
  </w:style>
  <w:style w:type="character" w:styleId="ConsPlusNormal">
    <w:name w:val="ConsPlusNormal Знак"/>
    <w:qFormat/>
    <w:rPr>
      <w:rFonts w:ascii="Times New Roman" w:hAnsi="Times New Roman"/>
      <w:sz w:val="24"/>
    </w:rPr>
  </w:style>
  <w:style w:type="character" w:styleId="FontStyle23">
    <w:name w:val="Font Style23"/>
    <w:qFormat/>
    <w:rPr>
      <w:rFonts w:ascii="Times New Roman" w:hAnsi="Times New Roman"/>
      <w:sz w:val="1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3">
    <w:name w:val="Style2"/>
    <w:basedOn w:val="Normal"/>
    <w:qFormat/>
    <w:pPr>
      <w:spacing w:lineRule="exact" w:line="233"/>
      <w:jc w:val="center"/>
    </w:pPr>
    <w:rPr/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Liberation Serif" w:cs="Calibri" w:asciiTheme="minorHAnsi" w:hAnsiTheme="minorHAnsi"/>
      <w:color w:val="auto"/>
      <w:kern w:val="0"/>
      <w:sz w:val="20"/>
      <w:szCs w:val="20"/>
      <w:lang w:val="ru-RU" w:eastAsia="ru-RU" w:bidi="ar-SA"/>
    </w:rPr>
  </w:style>
  <w:style w:type="paragraph" w:styleId="Default">
    <w:name w:val="Default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0"/>
      <w:color w:val="000000"/>
      <w:kern w:val="0"/>
      <w:sz w:val="24"/>
      <w:szCs w:val="22"/>
      <w:lang w:val="ru-RU" w:eastAsia="en-US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Application>LibreOffice/7.3.7.2$Windows_X86_64 LibreOffice_project/e114eadc50a9ff8d8c8a0567d6da8f454beeb84f</Application>
  <AppVersion>15.0000</AppVersion>
  <Pages>4</Pages>
  <Words>613</Words>
  <Characters>4814</Characters>
  <CharactersWithSpaces>5380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dc:description/>
  <dc:language>ru-RU</dc:language>
  <cp:lastModifiedBy/>
  <dcterms:modified xsi:type="dcterms:W3CDTF">2024-11-02T08:35:52Z</dcterms:modified>
  <cp:revision>101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