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837"/>
        <w:gridCol w:w="12525"/>
      </w:tblGrid>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Наименование услуги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tabs>
                <w:tab w:val="clear" w:pos="708"/>
                <w:tab w:val="left" w:pos="0" w:leader="none"/>
                <w:tab w:val="left" w:pos="709" w:leader="none"/>
              </w:tabs>
              <w:bidi w:val="0"/>
              <w:spacing w:lineRule="auto" w:line="240" w:beforeAutospacing="1" w:after="0"/>
              <w:jc w:val="both"/>
              <w:rPr>
                <w:sz w:val="40"/>
                <w:szCs w:val="40"/>
              </w:rPr>
            </w:pPr>
            <w:r>
              <w:rPr>
                <w:rFonts w:eastAsia="Times New Roman" w:cs="Arial" w:ascii="Arial" w:hAnsi="Arial"/>
                <w:b/>
                <w:bCs w:val="false"/>
                <w:i w:val="false"/>
                <w:iCs w:val="false"/>
                <w:caps w:val="false"/>
                <w:smallCaps w:val="false"/>
                <w:color w:val="1C1C1C"/>
                <w:spacing w:val="0"/>
                <w:sz w:val="40"/>
                <w:szCs w:val="40"/>
                <w:shd w:fill="FFFFFF" w:val="clear"/>
                <w:lang w:val="ru-RU" w:eastAsia="ru-RU"/>
              </w:rPr>
              <w:t>Предварительное согласование предоставления земельного участка</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Ответственный орган</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tabs>
                <w:tab w:val="clear" w:pos="708"/>
                <w:tab w:val="left" w:pos="1276" w:leader="none"/>
                <w:tab w:val="left" w:pos="10303" w:leader="none"/>
              </w:tabs>
              <w:spacing w:lineRule="auto" w:line="240" w:before="1" w:after="0"/>
              <w:ind w:left="0" w:right="130" w:hanging="0"/>
              <w:contextualSpacing/>
              <w:jc w:val="both"/>
              <w:rPr>
                <w:sz w:val="28"/>
                <w:szCs w:val="28"/>
              </w:rPr>
            </w:pPr>
            <w:r>
              <w:rPr>
                <w:rFonts w:ascii="Arial" w:hAnsi="Arial"/>
                <w:sz w:val="28"/>
                <w:szCs w:val="28"/>
                <w:shd w:fill="auto" w:val="clear"/>
                <w:lang w:val="ru-RU"/>
              </w:rPr>
              <w:t>Администрация Шадринского муниципального округа Курганской области</w:t>
            </w:r>
            <w:bookmarkStart w:id="0" w:name="_GoBack"/>
            <w:bookmarkEnd w:id="0"/>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Получатели услуги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sz w:val="28"/>
                <w:szCs w:val="28"/>
              </w:rPr>
            </w:pPr>
            <w:r>
              <w:rPr>
                <w:rFonts w:eastAsia="Times New Roman" w:cs="Arial" w:ascii="Arial" w:hAnsi="Arial"/>
                <w:b w:val="false"/>
                <w:bCs w:val="false"/>
                <w:sz w:val="28"/>
                <w:szCs w:val="28"/>
                <w:lang w:eastAsia="ru-RU"/>
              </w:rPr>
              <w:t>Физические лица, индивидуальные предприниматели и юридические лица, их представители</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Услуга предоставляется</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tabs>
                <w:tab w:val="clear" w:pos="708"/>
                <w:tab w:val="left" w:pos="1276" w:leader="none"/>
                <w:tab w:val="left" w:pos="10303" w:leader="none"/>
              </w:tabs>
              <w:spacing w:lineRule="auto" w:line="240" w:before="1" w:after="0"/>
              <w:ind w:left="0" w:right="130" w:hanging="0"/>
              <w:contextualSpacing/>
              <w:jc w:val="both"/>
              <w:rPr>
                <w:sz w:val="28"/>
                <w:szCs w:val="28"/>
              </w:rPr>
            </w:pPr>
            <w:r>
              <w:rPr>
                <w:rFonts w:ascii="Arial" w:hAnsi="Arial"/>
                <w:sz w:val="28"/>
                <w:szCs w:val="28"/>
                <w:shd w:fill="auto" w:val="clear"/>
                <w:lang w:val="ru-RU"/>
              </w:rPr>
              <w:t>Управлением по муниципальному имуществу Администрации Шадринского муниципального округа Курганской области</w:t>
            </w:r>
          </w:p>
        </w:tc>
      </w:tr>
      <w:tr>
        <w:trPr>
          <w:trHeight w:val="997"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Заявители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bidi w:val="0"/>
              <w:spacing w:lineRule="auto" w:line="240" w:beforeAutospacing="1" w:after="0"/>
              <w:ind w:left="0" w:right="0" w:hanging="0"/>
              <w:jc w:val="both"/>
              <w:rPr>
                <w:sz w:val="28"/>
                <w:szCs w:val="28"/>
              </w:rPr>
            </w:pPr>
            <w:r>
              <w:rPr>
                <w:rFonts w:eastAsia="Times New Roman" w:cs="Arial" w:ascii="Arial" w:hAnsi="Arial"/>
                <w:b w:val="false"/>
                <w:bCs w:val="false"/>
                <w:sz w:val="28"/>
                <w:szCs w:val="28"/>
                <w:lang w:eastAsia="ru-RU"/>
              </w:rPr>
              <w:t>Физические лица, индивидуальные предприниматели и юридические лица, их представители</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Обязательные документы</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bidi w:val="0"/>
              <w:spacing w:lineRule="auto" w:line="240" w:before="0" w:after="0"/>
              <w:ind w:left="0" w:right="0" w:hanging="0"/>
              <w:contextualSpacing/>
              <w:jc w:val="both"/>
              <w:rPr>
                <w:sz w:val="28"/>
                <w:szCs w:val="28"/>
              </w:rPr>
            </w:pPr>
            <w:r>
              <w:rPr>
                <w:b/>
                <w:bCs/>
                <w:sz w:val="28"/>
                <w:szCs w:val="28"/>
              </w:rPr>
              <w:t>1) Заявление</w:t>
            </w:r>
            <w:r>
              <w:rPr>
                <w:sz w:val="28"/>
                <w:szCs w:val="28"/>
              </w:rPr>
              <w:t>;</w:t>
            </w:r>
          </w:p>
          <w:p>
            <w:pPr>
              <w:pStyle w:val="ConsPlusNormal1"/>
              <w:widowControl w:val="false"/>
              <w:bidi w:val="0"/>
              <w:spacing w:lineRule="auto" w:line="240" w:before="0" w:after="0"/>
              <w:ind w:left="0" w:right="0" w:hanging="0"/>
              <w:contextualSpacing/>
              <w:jc w:val="both"/>
              <w:rPr>
                <w:sz w:val="28"/>
                <w:szCs w:val="28"/>
              </w:rPr>
            </w:pPr>
            <w:r>
              <w:rPr>
                <w:b/>
                <w:bCs/>
                <w:sz w:val="28"/>
                <w:szCs w:val="28"/>
              </w:rPr>
              <w:t>2) Д</w:t>
            </w:r>
            <w:r>
              <w:rPr>
                <w:rFonts w:cs="Arial"/>
                <w:b/>
                <w:bCs/>
                <w:color w:val="000000"/>
                <w:sz w:val="28"/>
                <w:szCs w:val="28"/>
              </w:rPr>
              <w:t>окумент, удостоверяющий личность заявителя или представителя заявителя;</w:t>
            </w:r>
          </w:p>
          <w:p>
            <w:pPr>
              <w:pStyle w:val="Normal"/>
              <w:widowControl w:val="false"/>
              <w:bidi w:val="0"/>
              <w:spacing w:lineRule="auto" w:line="240" w:before="0" w:after="0"/>
              <w:ind w:left="0" w:right="0" w:hanging="0"/>
              <w:contextualSpacing/>
              <w:jc w:val="both"/>
              <w:rPr>
                <w:sz w:val="24"/>
                <w:szCs w:val="24"/>
              </w:rPr>
            </w:pPr>
            <w:r>
              <w:rPr>
                <w:rFonts w:cs="Arial" w:ascii="Arial" w:hAnsi="Arial"/>
                <w:b/>
                <w:bCs/>
                <w:color w:val="000000"/>
                <w:sz w:val="28"/>
                <w:szCs w:val="28"/>
              </w:rPr>
              <w:t>3) Документ, подтверждающий полномочия представителя заявителя действовать от имени заявителя</w:t>
            </w:r>
            <w:r>
              <w:rPr>
                <w:rFonts w:cs="Arial" w:ascii="Arial" w:hAnsi="Arial"/>
                <w:color w:val="000000"/>
                <w:sz w:val="24"/>
                <w:szCs w:val="24"/>
              </w:rPr>
              <w:t>;</w:t>
            </w:r>
          </w:p>
          <w:p>
            <w:pPr>
              <w:pStyle w:val="ConsPlusNormal1"/>
              <w:widowControl w:val="false"/>
              <w:bidi w:val="0"/>
              <w:spacing w:lineRule="auto" w:line="240" w:before="0" w:after="0"/>
              <w:ind w:left="0" w:right="0" w:hanging="0"/>
              <w:contextualSpacing/>
              <w:jc w:val="both"/>
              <w:rPr/>
            </w:pPr>
            <w:r>
              <w:rPr>
                <w:b/>
                <w:bCs/>
                <w:sz w:val="28"/>
                <w:szCs w:val="28"/>
              </w:rPr>
              <w:t>4) Схема расположения земельного участка</w:t>
            </w:r>
            <w:r>
              <w:rPr>
                <w:sz w:val="28"/>
                <w:szCs w:val="28"/>
              </w:rPr>
              <w:t>.</w:t>
            </w:r>
          </w:p>
          <w:p>
            <w:pPr>
              <w:pStyle w:val="ConsPlusNormal1"/>
              <w:widowControl w:val="false"/>
              <w:bidi w:val="0"/>
              <w:spacing w:lineRule="auto" w:line="240" w:before="0" w:after="0"/>
              <w:ind w:left="0" w:right="0" w:hanging="0"/>
              <w:contextualSpacing/>
              <w:jc w:val="both"/>
              <w:rPr/>
            </w:pPr>
            <w:r>
              <w:rPr>
                <w:i/>
                <w:iCs/>
                <w:sz w:val="28"/>
                <w:szCs w:val="28"/>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sz w:val="28"/>
                <w:szCs w:val="28"/>
              </w:rPr>
              <w:t>.</w:t>
            </w:r>
          </w:p>
          <w:p>
            <w:pPr>
              <w:pStyle w:val="ConsPlusNormal1"/>
              <w:widowControl w:val="false"/>
              <w:bidi w:val="0"/>
              <w:ind w:left="0" w:right="0" w:hanging="0"/>
              <w:jc w:val="both"/>
              <w:rPr>
                <w:b/>
                <w:b/>
                <w:bCs/>
                <w:sz w:val="28"/>
                <w:szCs w:val="28"/>
              </w:rPr>
            </w:pPr>
            <w:r>
              <w:rPr>
                <w:b/>
                <w:bCs/>
                <w:sz w:val="28"/>
                <w:szCs w:val="28"/>
              </w:rPr>
              <w:t>5) Проектная документация лесных участков</w:t>
            </w:r>
          </w:p>
          <w:p>
            <w:pPr>
              <w:pStyle w:val="ConsPlusNormal1"/>
              <w:widowControl w:val="false"/>
              <w:bidi w:val="0"/>
              <w:ind w:left="0" w:right="0" w:hanging="0"/>
              <w:jc w:val="both"/>
              <w:rPr>
                <w:i/>
                <w:i/>
                <w:iCs/>
                <w:sz w:val="28"/>
                <w:szCs w:val="28"/>
              </w:rPr>
            </w:pPr>
            <w:r>
              <w:rPr>
                <w:i/>
                <w:iCs/>
                <w:sz w:val="28"/>
                <w:szCs w:val="28"/>
              </w:rPr>
              <w:t>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ConsPlusNormal1"/>
              <w:widowControl w:val="false"/>
              <w:bidi w:val="0"/>
              <w:ind w:left="0" w:right="0" w:hanging="0"/>
              <w:jc w:val="both"/>
              <w:rPr>
                <w:b/>
                <w:b/>
                <w:bCs/>
                <w:sz w:val="28"/>
                <w:szCs w:val="28"/>
              </w:rPr>
            </w:pPr>
            <w:r>
              <w:rPr>
                <w:b/>
                <w:bCs/>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pPr>
              <w:pStyle w:val="ConsPlusNormal1"/>
              <w:widowControl w:val="false"/>
              <w:bidi w:val="0"/>
              <w:ind w:left="0" w:right="0" w:hanging="0"/>
              <w:jc w:val="both"/>
              <w:rPr>
                <w:i/>
                <w:i/>
                <w:iCs/>
                <w:sz w:val="28"/>
                <w:szCs w:val="28"/>
              </w:rPr>
            </w:pPr>
            <w:r>
              <w:rPr>
                <w:i/>
                <w:iCs/>
                <w:sz w:val="28"/>
                <w:szCs w:val="28"/>
              </w:rPr>
              <w:t>В случае, если заявителем является иностранное юридическое лицо</w:t>
            </w:r>
          </w:p>
          <w:p>
            <w:pPr>
              <w:pStyle w:val="ConsPlusNormal1"/>
              <w:widowControl w:val="false"/>
              <w:bidi w:val="0"/>
              <w:ind w:left="0" w:right="0" w:hanging="0"/>
              <w:jc w:val="both"/>
              <w:rPr>
                <w:b/>
                <w:b/>
                <w:bCs/>
                <w:sz w:val="28"/>
                <w:szCs w:val="28"/>
              </w:rPr>
            </w:pPr>
            <w:r>
              <w:rPr>
                <w:b/>
                <w:bCs/>
                <w:sz w:val="28"/>
                <w:szCs w:val="28"/>
              </w:rPr>
              <w:t>7) Подготовленный садоводческим или огородническим некоммерческим товариществом реестр членов такого товарищества</w:t>
            </w:r>
          </w:p>
          <w:p>
            <w:pPr>
              <w:pStyle w:val="ConsPlusNormal1"/>
              <w:widowControl w:val="false"/>
              <w:bidi w:val="0"/>
              <w:ind w:left="0" w:right="0" w:hanging="0"/>
              <w:jc w:val="both"/>
              <w:rPr>
                <w:i/>
                <w:i/>
                <w:iCs/>
                <w:sz w:val="28"/>
                <w:szCs w:val="28"/>
              </w:rPr>
            </w:pPr>
            <w:r>
              <w:rPr>
                <w:i/>
                <w:iCs/>
                <w:sz w:val="28"/>
                <w:szCs w:val="28"/>
              </w:rPr>
              <w:t>В случае, если подано заявление о предварительном согласовании предоставления земельного участка такому товариществу</w:t>
            </w:r>
          </w:p>
          <w:p>
            <w:pPr>
              <w:pStyle w:val="ConsPlusNormal1"/>
              <w:widowControl w:val="false"/>
              <w:bidi w:val="0"/>
              <w:ind w:left="0" w:right="0" w:hanging="0"/>
              <w:jc w:val="both"/>
              <w:rPr>
                <w:b/>
                <w:b/>
                <w:bCs/>
                <w:sz w:val="28"/>
                <w:szCs w:val="28"/>
              </w:rPr>
            </w:pPr>
            <w:r>
              <w:rPr>
                <w:b/>
                <w:bCs/>
                <w:sz w:val="28"/>
                <w:szCs w:val="28"/>
              </w:rPr>
              <w:t>8) Документ, подтверждающий членство заявителя в садоводческом или огородническом некоммерческом товариществе</w:t>
            </w:r>
          </w:p>
          <w:p>
            <w:pPr>
              <w:pStyle w:val="ConsPlusNormal1"/>
              <w:widowControl w:val="false"/>
              <w:bidi w:val="0"/>
              <w:ind w:left="0" w:right="0" w:hanging="0"/>
              <w:jc w:val="both"/>
              <w:rPr>
                <w:i/>
                <w:i/>
                <w:iCs/>
                <w:sz w:val="28"/>
                <w:szCs w:val="28"/>
              </w:rPr>
            </w:pPr>
            <w:r>
              <w:rPr>
                <w:i/>
                <w:iCs/>
                <w:sz w:val="28"/>
                <w:szCs w:val="28"/>
              </w:rPr>
              <w:t>В случае, если обращается член садоводческого или огороднического некоммерческого товарищества за предоставлением в собственность за плату</w:t>
            </w:r>
          </w:p>
          <w:p>
            <w:pPr>
              <w:pStyle w:val="ConsPlusNormal1"/>
              <w:widowControl w:val="false"/>
              <w:bidi w:val="0"/>
              <w:ind w:left="0" w:right="0" w:hanging="0"/>
              <w:jc w:val="both"/>
              <w:rPr>
                <w:b/>
                <w:b/>
                <w:bCs/>
                <w:sz w:val="28"/>
                <w:szCs w:val="28"/>
              </w:rPr>
            </w:pPr>
            <w:r>
              <w:rPr>
                <w:b/>
                <w:bCs/>
                <w:sz w:val="28"/>
                <w:szCs w:val="28"/>
              </w:rPr>
              <w:t>9) Решение общего собрания членов садоводческого или огороднического товарищества о распределении участка заявителю</w:t>
            </w:r>
          </w:p>
          <w:p>
            <w:pPr>
              <w:pStyle w:val="ConsPlusNormal1"/>
              <w:widowControl w:val="false"/>
              <w:bidi w:val="0"/>
              <w:ind w:left="0" w:right="0" w:hanging="0"/>
              <w:jc w:val="both"/>
              <w:rPr>
                <w:sz w:val="28"/>
                <w:szCs w:val="28"/>
              </w:rPr>
            </w:pPr>
            <w:r>
              <w:rPr>
                <w:i/>
                <w:iCs/>
                <w:sz w:val="28"/>
                <w:szCs w:val="28"/>
              </w:rPr>
              <w:t>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w:t>
            </w:r>
            <w:r>
              <w:rPr>
                <w:sz w:val="28"/>
                <w:szCs w:val="28"/>
              </w:rPr>
              <w:t>у</w:t>
            </w:r>
          </w:p>
          <w:p>
            <w:pPr>
              <w:pStyle w:val="ConsPlusNormal1"/>
              <w:widowControl w:val="false"/>
              <w:bidi w:val="0"/>
              <w:ind w:left="0" w:right="0" w:hanging="0"/>
              <w:jc w:val="both"/>
              <w:rPr>
                <w:b/>
                <w:b/>
                <w:bCs/>
                <w:sz w:val="28"/>
                <w:szCs w:val="28"/>
              </w:rPr>
            </w:pPr>
            <w:r>
              <w:rPr>
                <w:b/>
                <w:bCs/>
                <w:sz w:val="28"/>
                <w:szCs w:val="28"/>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w:t>
            </w:r>
          </w:p>
          <w:p>
            <w:pPr>
              <w:pStyle w:val="ConsPlusNormal1"/>
              <w:widowControl w:val="false"/>
              <w:bidi w:val="0"/>
              <w:ind w:left="0" w:right="0" w:hanging="0"/>
              <w:jc w:val="both"/>
              <w:rPr>
                <w:i/>
                <w:i/>
                <w:iCs/>
                <w:sz w:val="28"/>
                <w:szCs w:val="28"/>
              </w:rPr>
            </w:pPr>
            <w:r>
              <w:rPr>
                <w:i/>
                <w:iCs/>
                <w:sz w:val="28"/>
                <w:szCs w:val="28"/>
              </w:rPr>
              <w:t>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pPr>
              <w:pStyle w:val="ConsPlusNormal1"/>
              <w:widowControl w:val="false"/>
              <w:bidi w:val="0"/>
              <w:ind w:left="0" w:right="0" w:hanging="0"/>
              <w:jc w:val="both"/>
              <w:rPr>
                <w:b/>
                <w:b/>
                <w:bCs/>
                <w:sz w:val="28"/>
                <w:szCs w:val="28"/>
              </w:rPr>
            </w:pPr>
            <w:r>
              <w:rPr>
                <w:b/>
                <w:bCs/>
                <w:sz w:val="28"/>
                <w:szCs w:val="28"/>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w:t>
            </w:r>
          </w:p>
          <w:p>
            <w:pPr>
              <w:pStyle w:val="ConsPlusNormal1"/>
              <w:widowControl w:val="false"/>
              <w:bidi w:val="0"/>
              <w:ind w:left="0" w:right="0" w:hanging="0"/>
              <w:jc w:val="both"/>
              <w:rPr>
                <w:i/>
                <w:i/>
                <w:iCs/>
                <w:sz w:val="28"/>
                <w:szCs w:val="28"/>
              </w:rPr>
            </w:pPr>
            <w:r>
              <w:rPr>
                <w:i/>
                <w:iCs/>
                <w:sz w:val="28"/>
                <w:szCs w:val="28"/>
              </w:rPr>
              <w:t>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w:t>
            </w:r>
          </w:p>
          <w:p>
            <w:pPr>
              <w:pStyle w:val="ConsPlusNormal1"/>
              <w:widowControl w:val="false"/>
              <w:bidi w:val="0"/>
              <w:ind w:left="0" w:right="0" w:hanging="0"/>
              <w:jc w:val="both"/>
              <w:rPr>
                <w:b/>
                <w:b/>
                <w:bCs/>
                <w:sz w:val="28"/>
                <w:szCs w:val="28"/>
              </w:rPr>
            </w:pPr>
            <w:r>
              <w:rPr>
                <w:b/>
                <w:bCs/>
                <w:sz w:val="28"/>
                <w:szCs w:val="28"/>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w:t>
            </w:r>
          </w:p>
          <w:p>
            <w:pPr>
              <w:pStyle w:val="ConsPlusNormal1"/>
              <w:widowControl w:val="false"/>
              <w:bidi w:val="0"/>
              <w:ind w:left="0" w:right="0" w:hanging="0"/>
              <w:jc w:val="both"/>
              <w:rPr>
                <w:i/>
                <w:i/>
                <w:iCs/>
                <w:sz w:val="28"/>
                <w:szCs w:val="28"/>
              </w:rPr>
            </w:pPr>
            <w:r>
              <w:rPr>
                <w:i/>
                <w:iCs/>
                <w:sz w:val="28"/>
                <w:szCs w:val="28"/>
              </w:rPr>
              <w:t>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pPr>
              <w:pStyle w:val="ConsPlusNormal1"/>
              <w:widowControl w:val="false"/>
              <w:bidi w:val="0"/>
              <w:ind w:left="0" w:right="0" w:hanging="0"/>
              <w:jc w:val="both"/>
              <w:rPr>
                <w:b/>
                <w:b/>
                <w:bCs/>
                <w:i w:val="false"/>
                <w:i w:val="false"/>
                <w:iCs w:val="false"/>
                <w:sz w:val="28"/>
                <w:szCs w:val="28"/>
              </w:rPr>
            </w:pPr>
            <w:r>
              <w:rPr>
                <w:b/>
                <w:bCs/>
                <w:i w:val="false"/>
                <w:iCs w:val="false"/>
                <w:sz w:val="28"/>
                <w:szCs w:val="28"/>
              </w:rPr>
              <w:t>13) Документы, подтверждающие право заявителя на испрашиваемый земельный участок</w:t>
            </w:r>
          </w:p>
          <w:p>
            <w:pPr>
              <w:pStyle w:val="ConsPlusNormal1"/>
              <w:widowControl w:val="false"/>
              <w:bidi w:val="0"/>
              <w:ind w:left="0" w:right="0" w:hanging="0"/>
              <w:jc w:val="both"/>
              <w:rPr>
                <w:i/>
                <w:i/>
                <w:iCs/>
                <w:sz w:val="28"/>
                <w:szCs w:val="28"/>
              </w:rPr>
            </w:pPr>
            <w:r>
              <w:rPr>
                <w:i/>
                <w:iCs/>
                <w:sz w:val="28"/>
                <w:szCs w:val="28"/>
              </w:rPr>
              <w:t>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pPr>
              <w:pStyle w:val="ConsPlusNormal1"/>
              <w:widowControl w:val="false"/>
              <w:bidi w:val="0"/>
              <w:ind w:left="0" w:right="0" w:hanging="0"/>
              <w:jc w:val="both"/>
              <w:rPr>
                <w:b/>
                <w:b/>
                <w:bCs/>
                <w:sz w:val="28"/>
                <w:szCs w:val="28"/>
              </w:rPr>
            </w:pPr>
            <w:r>
              <w:rPr>
                <w:b/>
                <w:bCs/>
                <w:sz w:val="28"/>
                <w:szCs w:val="28"/>
              </w:rPr>
              <w:t>14) Договор о комплексном освоении территории</w:t>
            </w:r>
          </w:p>
          <w:p>
            <w:pPr>
              <w:pStyle w:val="ConsPlusNormal1"/>
              <w:widowControl w:val="false"/>
              <w:bidi w:val="0"/>
              <w:ind w:left="0" w:right="0" w:hanging="0"/>
              <w:jc w:val="both"/>
              <w:rPr>
                <w:i/>
                <w:i/>
                <w:iCs/>
                <w:sz w:val="28"/>
                <w:szCs w:val="28"/>
              </w:rPr>
            </w:pPr>
            <w:r>
              <w:rPr>
                <w:i/>
                <w:iCs/>
                <w:sz w:val="28"/>
                <w:szCs w:val="28"/>
              </w:rPr>
              <w:t>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pPr>
              <w:pStyle w:val="ConsPlusNormal1"/>
              <w:widowControl w:val="false"/>
              <w:bidi w:val="0"/>
              <w:ind w:left="0" w:right="0" w:hanging="0"/>
              <w:jc w:val="both"/>
              <w:rPr>
                <w:b/>
                <w:b/>
                <w:bCs/>
                <w:sz w:val="28"/>
                <w:szCs w:val="28"/>
              </w:rPr>
            </w:pPr>
            <w:r>
              <w:rPr>
                <w:b/>
                <w:bCs/>
                <w:sz w:val="28"/>
                <w:szCs w:val="28"/>
              </w:rPr>
              <w:t>15) Соглашение о создании крестьянского (фермерского) хозяйства</w:t>
            </w:r>
          </w:p>
          <w:p>
            <w:pPr>
              <w:pStyle w:val="ConsPlusNormal1"/>
              <w:widowControl w:val="false"/>
              <w:bidi w:val="0"/>
              <w:ind w:left="0" w:right="0" w:hanging="0"/>
              <w:jc w:val="both"/>
              <w:rPr>
                <w:i/>
                <w:i/>
                <w:iCs/>
                <w:sz w:val="28"/>
                <w:szCs w:val="28"/>
              </w:rPr>
            </w:pPr>
            <w:r>
              <w:rPr>
                <w:i/>
                <w:iCs/>
                <w:sz w:val="28"/>
                <w:szCs w:val="28"/>
              </w:rPr>
              <w:t>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16) Документ, подтверждающий принадлежность гражданина к коренным малочисленным народам Севера, Сибири и Дальнего Востока</w:t>
            </w:r>
          </w:p>
          <w:p>
            <w:pPr>
              <w:pStyle w:val="ConsPlusNormal1"/>
              <w:widowControl w:val="false"/>
              <w:bidi w:val="0"/>
              <w:ind w:left="0" w:right="0" w:hanging="0"/>
              <w:jc w:val="both"/>
              <w:rPr>
                <w:i/>
                <w:i/>
                <w:iCs/>
                <w:sz w:val="28"/>
                <w:szCs w:val="28"/>
              </w:rPr>
            </w:pPr>
            <w:r>
              <w:rPr>
                <w:i/>
                <w:iCs/>
                <w:sz w:val="28"/>
                <w:szCs w:val="28"/>
              </w:rPr>
              <w:t>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17) Документы, подтверждающие право на предоставление участка в соответствии с целями использования земельного участка</w:t>
            </w:r>
          </w:p>
          <w:p>
            <w:pPr>
              <w:pStyle w:val="ConsPlusNormal1"/>
              <w:widowControl w:val="false"/>
              <w:bidi w:val="0"/>
              <w:ind w:left="0" w:right="0" w:hanging="0"/>
              <w:jc w:val="both"/>
              <w:rPr>
                <w:i/>
                <w:i/>
                <w:iCs/>
                <w:sz w:val="28"/>
                <w:szCs w:val="28"/>
              </w:rPr>
            </w:pPr>
            <w:r>
              <w:rPr>
                <w:i/>
                <w:iCs/>
                <w:sz w:val="28"/>
                <w:szCs w:val="28"/>
              </w:rPr>
              <w:t>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18) Приказ о приеме на работу, выписка из трудовой книжки (либо сведения о трудовой деятельности) или трудовой договор (контракт)</w:t>
            </w:r>
          </w:p>
          <w:p>
            <w:pPr>
              <w:pStyle w:val="ConsPlusNormal1"/>
              <w:widowControl w:val="false"/>
              <w:bidi w:val="0"/>
              <w:ind w:left="0" w:right="0" w:hanging="0"/>
              <w:jc w:val="both"/>
              <w:rPr>
                <w:i/>
                <w:i/>
                <w:iCs/>
                <w:sz w:val="28"/>
                <w:szCs w:val="28"/>
              </w:rPr>
            </w:pPr>
            <w:r>
              <w:rPr>
                <w:i/>
                <w:iCs/>
                <w:sz w:val="28"/>
                <w:szCs w:val="28"/>
              </w:rPr>
              <w:t>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19) Договор найма служебного жилого помещения</w:t>
            </w:r>
          </w:p>
          <w:p>
            <w:pPr>
              <w:pStyle w:val="ConsPlusNormal1"/>
              <w:widowControl w:val="false"/>
              <w:bidi w:val="0"/>
              <w:ind w:left="0" w:right="0" w:hanging="0"/>
              <w:jc w:val="both"/>
              <w:rPr>
                <w:sz w:val="28"/>
                <w:szCs w:val="28"/>
              </w:rPr>
            </w:pPr>
            <w:r>
              <w:rPr>
                <w:i/>
                <w:iCs/>
                <w:sz w:val="28"/>
                <w:szCs w:val="28"/>
              </w:rPr>
              <w:t>В случае, если обращается гражданин, которому предоставлено служебное помещение в виде жилого дома, за предоставлением в безвозмездное пользовани</w:t>
            </w:r>
            <w:r>
              <w:rPr>
                <w:sz w:val="28"/>
                <w:szCs w:val="28"/>
              </w:rPr>
              <w:t>е</w:t>
            </w:r>
          </w:p>
          <w:p>
            <w:pPr>
              <w:pStyle w:val="ConsPlusNormal1"/>
              <w:widowControl w:val="false"/>
              <w:bidi w:val="0"/>
              <w:ind w:left="0" w:right="0" w:hanging="0"/>
              <w:jc w:val="both"/>
              <w:rPr>
                <w:b/>
                <w:b/>
                <w:bCs/>
                <w:sz w:val="28"/>
                <w:szCs w:val="28"/>
              </w:rPr>
            </w:pPr>
            <w:r>
              <w:rPr>
                <w:b/>
                <w:bCs/>
                <w:sz w:val="28"/>
                <w:szCs w:val="28"/>
              </w:rPr>
              <w:t>20) Соглашение об изъятии земельного участка</w:t>
            </w:r>
          </w:p>
          <w:p>
            <w:pPr>
              <w:pStyle w:val="ConsPlusNormal1"/>
              <w:widowControl w:val="false"/>
              <w:bidi w:val="0"/>
              <w:ind w:left="0" w:right="0" w:hanging="0"/>
              <w:jc w:val="both"/>
              <w:rPr>
                <w:i/>
                <w:i/>
                <w:iCs/>
                <w:sz w:val="28"/>
                <w:szCs w:val="28"/>
              </w:rPr>
            </w:pPr>
            <w:r>
              <w:rPr>
                <w:i/>
                <w:iCs/>
                <w:sz w:val="28"/>
                <w:szCs w:val="28"/>
              </w:rPr>
              <w:t>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ConsPlusNormal1"/>
              <w:widowControl w:val="false"/>
              <w:bidi w:val="0"/>
              <w:ind w:left="0" w:right="0" w:hanging="0"/>
              <w:jc w:val="both"/>
              <w:rPr>
                <w:b/>
                <w:b/>
                <w:bCs/>
                <w:sz w:val="28"/>
                <w:szCs w:val="28"/>
              </w:rPr>
            </w:pPr>
            <w:r>
              <w:rPr>
                <w:b/>
                <w:bCs/>
                <w:sz w:val="28"/>
                <w:szCs w:val="28"/>
              </w:rPr>
              <w:t>21) Решение суда, на основании которого изъят земельный участок</w:t>
            </w:r>
          </w:p>
          <w:p>
            <w:pPr>
              <w:pStyle w:val="ConsPlusNormal1"/>
              <w:widowControl w:val="false"/>
              <w:bidi w:val="0"/>
              <w:ind w:left="0" w:right="0" w:hanging="0"/>
              <w:jc w:val="both"/>
              <w:rPr>
                <w:i/>
                <w:i/>
                <w:iCs/>
                <w:sz w:val="28"/>
                <w:szCs w:val="28"/>
              </w:rPr>
            </w:pPr>
            <w:r>
              <w:rPr>
                <w:i/>
                <w:iCs/>
                <w:sz w:val="28"/>
                <w:szCs w:val="28"/>
              </w:rPr>
              <w:t>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ConsPlusNormal1"/>
              <w:widowControl w:val="false"/>
              <w:bidi w:val="0"/>
              <w:ind w:left="0" w:right="0" w:hanging="0"/>
              <w:jc w:val="both"/>
              <w:rPr>
                <w:b/>
                <w:b/>
                <w:bCs/>
                <w:sz w:val="28"/>
                <w:szCs w:val="28"/>
              </w:rPr>
            </w:pPr>
            <w:r>
              <w:rPr>
                <w:b/>
                <w:bCs/>
                <w:sz w:val="28"/>
                <w:szCs w:val="28"/>
              </w:rPr>
              <w:t>22) Гражданско-правовые договоры на строительство или реконструкцию объектов недвижимости</w:t>
            </w:r>
          </w:p>
          <w:p>
            <w:pPr>
              <w:pStyle w:val="ConsPlusNormal1"/>
              <w:widowControl w:val="false"/>
              <w:bidi w:val="0"/>
              <w:ind w:left="0" w:right="0" w:hanging="0"/>
              <w:jc w:val="both"/>
              <w:rPr>
                <w:i/>
                <w:i/>
                <w:iCs/>
                <w:sz w:val="28"/>
                <w:szCs w:val="28"/>
              </w:rPr>
            </w:pPr>
            <w:r>
              <w:rPr>
                <w:i/>
                <w:iCs/>
                <w:sz w:val="28"/>
                <w:szCs w:val="28"/>
              </w:rPr>
              <w:t>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pPr>
              <w:pStyle w:val="ConsPlusNormal1"/>
              <w:widowControl w:val="false"/>
              <w:bidi w:val="0"/>
              <w:ind w:left="0" w:right="0" w:hanging="0"/>
              <w:jc w:val="both"/>
              <w:rPr>
                <w:i/>
                <w:i/>
                <w:iCs/>
                <w:sz w:val="28"/>
                <w:szCs w:val="28"/>
              </w:rPr>
            </w:pPr>
            <w:r>
              <w:rPr>
                <w:i/>
                <w:iCs/>
                <w:sz w:val="28"/>
                <w:szCs w:val="28"/>
              </w:rPr>
              <w:t>В случае, если обращается садовое или огородническое некоммерческое товарищество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24) Решение о создании некоммерческой организации</w:t>
            </w:r>
          </w:p>
          <w:p>
            <w:pPr>
              <w:pStyle w:val="ConsPlusNormal1"/>
              <w:widowControl w:val="false"/>
              <w:bidi w:val="0"/>
              <w:ind w:left="0" w:right="0" w:hanging="0"/>
              <w:jc w:val="both"/>
              <w:rPr>
                <w:i/>
                <w:i/>
                <w:iCs/>
                <w:sz w:val="28"/>
                <w:szCs w:val="28"/>
              </w:rPr>
            </w:pPr>
            <w:r>
              <w:rPr>
                <w:i/>
                <w:iCs/>
                <w:sz w:val="28"/>
                <w:szCs w:val="28"/>
              </w:rPr>
              <w:t>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25) Решение субъекта Российской Федерации о создании некоммерческой организации</w:t>
            </w:r>
          </w:p>
          <w:p>
            <w:pPr>
              <w:pStyle w:val="ConsPlusNormal1"/>
              <w:widowControl w:val="false"/>
              <w:bidi w:val="0"/>
              <w:ind w:left="0" w:right="0" w:hanging="0"/>
              <w:jc w:val="both"/>
              <w:rPr>
                <w:i/>
                <w:i/>
                <w:iCs/>
                <w:sz w:val="28"/>
                <w:szCs w:val="28"/>
              </w:rPr>
            </w:pPr>
            <w:r>
              <w:rPr>
                <w:i/>
                <w:iCs/>
                <w:sz w:val="28"/>
                <w:szCs w:val="28"/>
              </w:rPr>
              <w:t>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26) Договор безвозмездного пользования зданием, сооружением</w:t>
            </w:r>
          </w:p>
          <w:p>
            <w:pPr>
              <w:pStyle w:val="ConsPlusNormal1"/>
              <w:widowControl w:val="false"/>
              <w:bidi w:val="0"/>
              <w:ind w:left="0" w:right="0" w:hanging="0"/>
              <w:jc w:val="both"/>
              <w:rPr>
                <w:i/>
                <w:i/>
                <w:iCs/>
                <w:sz w:val="28"/>
                <w:szCs w:val="28"/>
              </w:rPr>
            </w:pPr>
            <w:r>
              <w:rPr>
                <w:i/>
                <w:iCs/>
                <w:sz w:val="28"/>
                <w:szCs w:val="28"/>
              </w:rPr>
              <w:t>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pPr>
              <w:pStyle w:val="ConsPlusNormal1"/>
              <w:widowControl w:val="false"/>
              <w:bidi w:val="0"/>
              <w:ind w:left="0" w:right="0" w:hanging="0"/>
              <w:jc w:val="both"/>
              <w:rPr>
                <w:b/>
                <w:b/>
                <w:bCs/>
                <w:sz w:val="28"/>
                <w:szCs w:val="28"/>
              </w:rPr>
            </w:pPr>
            <w:r>
              <w:rPr>
                <w:b/>
                <w:bCs/>
                <w:sz w:val="28"/>
                <w:szCs w:val="28"/>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w:t>
            </w:r>
          </w:p>
          <w:p>
            <w:pPr>
              <w:pStyle w:val="ConsPlusNormal1"/>
              <w:widowControl w:val="false"/>
              <w:bidi w:val="0"/>
              <w:ind w:left="0" w:right="0" w:hanging="0"/>
              <w:jc w:val="both"/>
              <w:rPr>
                <w:i/>
                <w:i/>
                <w:iCs/>
                <w:sz w:val="28"/>
                <w:szCs w:val="28"/>
              </w:rPr>
            </w:pPr>
            <w:r>
              <w:rPr>
                <w:i/>
                <w:iCs/>
                <w:sz w:val="28"/>
                <w:szCs w:val="28"/>
              </w:rPr>
              <w:t>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pPr>
              <w:pStyle w:val="ConsPlusNormal1"/>
              <w:widowControl w:val="false"/>
              <w:bidi w:val="0"/>
              <w:ind w:left="0" w:right="0" w:hanging="0"/>
              <w:jc w:val="both"/>
              <w:rPr>
                <w:b/>
                <w:b/>
                <w:bCs/>
                <w:sz w:val="28"/>
                <w:szCs w:val="28"/>
              </w:rPr>
            </w:pPr>
            <w:r>
              <w:rPr>
                <w:b/>
                <w:bCs/>
                <w:sz w:val="28"/>
                <w:szCs w:val="28"/>
              </w:rPr>
              <w:t>28) Документ, подтверждающий членство заявителя в садоводческом или огородническом товариществе</w:t>
            </w:r>
          </w:p>
          <w:p>
            <w:pPr>
              <w:pStyle w:val="ConsPlusNormal1"/>
              <w:widowControl w:val="false"/>
              <w:bidi w:val="0"/>
              <w:ind w:left="0" w:right="0" w:hanging="0"/>
              <w:jc w:val="both"/>
              <w:rPr>
                <w:i/>
                <w:i/>
                <w:iCs/>
                <w:sz w:val="28"/>
                <w:szCs w:val="28"/>
              </w:rPr>
            </w:pPr>
            <w:r>
              <w:rPr>
                <w:i/>
                <w:iCs/>
                <w:sz w:val="28"/>
                <w:szCs w:val="28"/>
              </w:rPr>
              <w:t>Если обращается член садоводческого или огороднического товарищества за предоставлением в аренду</w:t>
            </w:r>
          </w:p>
          <w:p>
            <w:pPr>
              <w:pStyle w:val="ConsPlusNormal1"/>
              <w:widowControl w:val="false"/>
              <w:bidi w:val="0"/>
              <w:ind w:left="0" w:right="0" w:hanging="0"/>
              <w:jc w:val="both"/>
              <w:rPr>
                <w:b/>
                <w:b/>
                <w:bCs/>
                <w:sz w:val="28"/>
                <w:szCs w:val="28"/>
              </w:rPr>
            </w:pPr>
            <w:r>
              <w:rPr>
                <w:b/>
                <w:bCs/>
                <w:sz w:val="28"/>
                <w:szCs w:val="28"/>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pPr>
              <w:pStyle w:val="ConsPlusNormal1"/>
              <w:widowControl w:val="false"/>
              <w:bidi w:val="0"/>
              <w:ind w:left="0" w:right="0" w:hanging="0"/>
              <w:jc w:val="both"/>
              <w:rPr>
                <w:i/>
                <w:i/>
                <w:iCs/>
                <w:sz w:val="28"/>
                <w:szCs w:val="28"/>
              </w:rPr>
            </w:pPr>
            <w:r>
              <w:rPr>
                <w:i/>
                <w:iCs/>
                <w:sz w:val="28"/>
                <w:szCs w:val="28"/>
              </w:rPr>
              <w:t>Если обратился гражданин, имеющий право на первоочередное приобретение земельного участка, за предоставлением в аренду</w:t>
            </w:r>
          </w:p>
          <w:p>
            <w:pPr>
              <w:pStyle w:val="ConsPlusNormal1"/>
              <w:widowControl w:val="false"/>
              <w:bidi w:val="0"/>
              <w:ind w:left="0" w:right="0" w:hanging="0"/>
              <w:jc w:val="both"/>
              <w:rPr>
                <w:b/>
                <w:b/>
                <w:bCs/>
                <w:sz w:val="28"/>
                <w:szCs w:val="28"/>
              </w:rPr>
            </w:pPr>
            <w:r>
              <w:rPr>
                <w:b/>
                <w:bCs/>
                <w:sz w:val="28"/>
                <w:szCs w:val="28"/>
              </w:rPr>
              <w:t>30) Документ, подтверждающий право заявителя на предоставление земельного участка в собственность без проведения торгов</w:t>
            </w:r>
          </w:p>
          <w:p>
            <w:pPr>
              <w:pStyle w:val="ConsPlusNormal1"/>
              <w:widowControl w:val="false"/>
              <w:bidi w:val="0"/>
              <w:ind w:left="0" w:right="0" w:hanging="0"/>
              <w:jc w:val="both"/>
              <w:rPr>
                <w:i/>
                <w:i/>
                <w:iCs/>
                <w:sz w:val="28"/>
                <w:szCs w:val="28"/>
              </w:rPr>
            </w:pPr>
            <w:r>
              <w:rPr>
                <w:i/>
                <w:iCs/>
                <w:sz w:val="28"/>
                <w:szCs w:val="28"/>
              </w:rPr>
              <w:t>Если обращается лицо, имеющее право на приобретение в собственность участка без торгов, за предоставлением в аренду</w:t>
            </w:r>
          </w:p>
          <w:p>
            <w:pPr>
              <w:pStyle w:val="ConsPlusNormal1"/>
              <w:widowControl w:val="false"/>
              <w:bidi w:val="0"/>
              <w:ind w:left="0" w:right="0" w:hanging="0"/>
              <w:jc w:val="both"/>
              <w:rPr>
                <w:b/>
                <w:b/>
                <w:bCs/>
                <w:sz w:val="28"/>
                <w:szCs w:val="28"/>
              </w:rPr>
            </w:pPr>
            <w:r>
              <w:rPr>
                <w:b/>
                <w:bCs/>
                <w:sz w:val="28"/>
                <w:szCs w:val="28"/>
              </w:rPr>
              <w:t>31)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w:t>
            </w:r>
          </w:p>
          <w:p>
            <w:pPr>
              <w:pStyle w:val="ConsPlusNormal1"/>
              <w:widowControl w:val="false"/>
              <w:bidi w:val="0"/>
              <w:ind w:left="0" w:right="0" w:hanging="0"/>
              <w:jc w:val="both"/>
              <w:rPr>
                <w:i/>
                <w:i/>
                <w:iCs/>
                <w:sz w:val="28"/>
                <w:szCs w:val="28"/>
              </w:rPr>
            </w:pPr>
            <w:r>
              <w:rPr>
                <w:i/>
                <w:iCs/>
                <w:sz w:val="28"/>
                <w:szCs w:val="28"/>
              </w:rPr>
              <w:t>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pPr>
              <w:pStyle w:val="ConsPlusNormal1"/>
              <w:widowControl w:val="false"/>
              <w:bidi w:val="0"/>
              <w:ind w:left="0" w:right="0" w:hanging="0"/>
              <w:jc w:val="both"/>
              <w:rPr>
                <w:b/>
                <w:b/>
                <w:bCs/>
                <w:sz w:val="28"/>
                <w:szCs w:val="28"/>
              </w:rPr>
            </w:pPr>
            <w:r>
              <w:rPr>
                <w:b/>
                <w:bCs/>
                <w:sz w:val="28"/>
                <w:szCs w:val="28"/>
              </w:rPr>
              <w:t>32) Свидетельство, удостоверяющее регистрацию лица в качестве резидента особой экономической зоны</w:t>
            </w:r>
          </w:p>
          <w:p>
            <w:pPr>
              <w:pStyle w:val="ConsPlusNormal1"/>
              <w:widowControl w:val="false"/>
              <w:bidi w:val="0"/>
              <w:ind w:left="0" w:right="0" w:hanging="0"/>
              <w:jc w:val="both"/>
              <w:rPr>
                <w:i/>
                <w:i/>
                <w:iCs/>
                <w:sz w:val="28"/>
                <w:szCs w:val="28"/>
              </w:rPr>
            </w:pPr>
            <w:r>
              <w:rPr>
                <w:i/>
                <w:iCs/>
                <w:sz w:val="28"/>
                <w:szCs w:val="28"/>
              </w:rPr>
              <w:t>Если обращается резидент особой экономической зоны за предоставлением в аренду</w:t>
            </w:r>
          </w:p>
          <w:p>
            <w:pPr>
              <w:pStyle w:val="ConsPlusNormal1"/>
              <w:widowControl w:val="false"/>
              <w:bidi w:val="0"/>
              <w:ind w:left="0" w:right="0" w:hanging="0"/>
              <w:jc w:val="both"/>
              <w:rPr>
                <w:b/>
                <w:b/>
                <w:bCs/>
                <w:sz w:val="28"/>
                <w:szCs w:val="28"/>
              </w:rPr>
            </w:pPr>
            <w:r>
              <w:rPr>
                <w:b/>
                <w:bCs/>
                <w:sz w:val="28"/>
                <w:szCs w:val="28"/>
              </w:rPr>
              <w:t>33) Концессионное соглашение</w:t>
            </w:r>
          </w:p>
          <w:p>
            <w:pPr>
              <w:pStyle w:val="ConsPlusNormal1"/>
              <w:widowControl w:val="false"/>
              <w:bidi w:val="0"/>
              <w:ind w:left="0" w:right="0" w:hanging="0"/>
              <w:jc w:val="both"/>
              <w:rPr>
                <w:i/>
                <w:i/>
                <w:iCs/>
                <w:sz w:val="28"/>
                <w:szCs w:val="28"/>
              </w:rPr>
            </w:pPr>
            <w:r>
              <w:rPr>
                <w:i/>
                <w:iCs/>
                <w:sz w:val="28"/>
                <w:szCs w:val="28"/>
              </w:rPr>
              <w:t>Если обращается лицо, с которым заключено концессионное соглашение, за предоставлением в аренду</w:t>
            </w:r>
          </w:p>
          <w:p>
            <w:pPr>
              <w:pStyle w:val="ConsPlusNormal1"/>
              <w:widowControl w:val="false"/>
              <w:bidi w:val="0"/>
              <w:ind w:left="0" w:right="0" w:hanging="0"/>
              <w:jc w:val="both"/>
              <w:rPr>
                <w:b/>
                <w:b/>
                <w:bCs/>
                <w:sz w:val="28"/>
                <w:szCs w:val="28"/>
              </w:rPr>
            </w:pPr>
            <w:r>
              <w:rPr>
                <w:b/>
                <w:bCs/>
                <w:sz w:val="28"/>
                <w:szCs w:val="28"/>
              </w:rPr>
              <w:t>34) Договор об освоении территории в целях строительства и эксплуатации наемного дома коммерческого использования</w:t>
            </w:r>
          </w:p>
          <w:p>
            <w:pPr>
              <w:pStyle w:val="ConsPlusNormal1"/>
              <w:widowControl w:val="false"/>
              <w:bidi w:val="0"/>
              <w:ind w:left="0" w:right="0" w:hanging="0"/>
              <w:jc w:val="both"/>
              <w:rPr>
                <w:i/>
                <w:i/>
                <w:iCs/>
                <w:sz w:val="28"/>
                <w:szCs w:val="28"/>
              </w:rPr>
            </w:pPr>
            <w:r>
              <w:rPr>
                <w:i/>
                <w:iCs/>
                <w:sz w:val="28"/>
                <w:szCs w:val="28"/>
              </w:rPr>
              <w:t>Если обращается лицо, заключившее договор об освоении территории в целях строительства и эксплуатации наемного дома, за предоставлением в аренду</w:t>
            </w:r>
          </w:p>
          <w:p>
            <w:pPr>
              <w:pStyle w:val="ConsPlusNormal1"/>
              <w:widowControl w:val="false"/>
              <w:bidi w:val="0"/>
              <w:ind w:left="0" w:right="0" w:hanging="0"/>
              <w:jc w:val="both"/>
              <w:rPr>
                <w:b/>
                <w:b/>
                <w:bCs/>
                <w:sz w:val="28"/>
                <w:szCs w:val="28"/>
              </w:rPr>
            </w:pPr>
            <w:r>
              <w:rPr>
                <w:b/>
                <w:bCs/>
                <w:sz w:val="28"/>
                <w:szCs w:val="28"/>
              </w:rPr>
              <w:t>35) Охотхозяйственное соглашение</w:t>
            </w:r>
          </w:p>
          <w:p>
            <w:pPr>
              <w:pStyle w:val="ConsPlusNormal1"/>
              <w:widowControl w:val="false"/>
              <w:bidi w:val="0"/>
              <w:ind w:left="0" w:right="0" w:hanging="0"/>
              <w:jc w:val="both"/>
              <w:rPr>
                <w:i/>
                <w:i/>
                <w:iCs/>
                <w:sz w:val="28"/>
                <w:szCs w:val="28"/>
              </w:rPr>
            </w:pPr>
            <w:r>
              <w:rPr>
                <w:i/>
                <w:iCs/>
                <w:sz w:val="28"/>
                <w:szCs w:val="28"/>
              </w:rPr>
              <w:t>Если обращается лицо, с которым заключено охотхозяйственное соглашение, за предоставлением в аренду</w:t>
            </w:r>
          </w:p>
          <w:p>
            <w:pPr>
              <w:pStyle w:val="ConsPlusNormal1"/>
              <w:widowControl w:val="false"/>
              <w:bidi w:val="0"/>
              <w:ind w:left="0" w:right="0" w:hanging="0"/>
              <w:jc w:val="both"/>
              <w:rPr>
                <w:b/>
                <w:b/>
                <w:bCs/>
                <w:sz w:val="28"/>
                <w:szCs w:val="28"/>
              </w:rPr>
            </w:pPr>
            <w:r>
              <w:rPr>
                <w:b/>
                <w:bCs/>
                <w:sz w:val="28"/>
                <w:szCs w:val="28"/>
              </w:rPr>
              <w:t>36) Инвестиционная декларация, в составе которой представлен инвестиционный проект</w:t>
            </w:r>
          </w:p>
          <w:p>
            <w:pPr>
              <w:pStyle w:val="ConsPlusNormal1"/>
              <w:widowControl w:val="false"/>
              <w:bidi w:val="0"/>
              <w:ind w:left="0" w:right="0" w:hanging="0"/>
              <w:jc w:val="both"/>
              <w:rPr>
                <w:i/>
                <w:i/>
                <w:iCs/>
                <w:sz w:val="28"/>
                <w:szCs w:val="28"/>
              </w:rPr>
            </w:pPr>
            <w:r>
              <w:rPr>
                <w:i/>
                <w:iCs/>
                <w:sz w:val="28"/>
                <w:szCs w:val="28"/>
              </w:rPr>
              <w:t>Если обращается резидент зоны территориального развития, включенный в реестр резидентов такой зоны, за предоставлением в аренду</w:t>
            </w:r>
          </w:p>
          <w:p>
            <w:pPr>
              <w:pStyle w:val="ConsPlusNormal1"/>
              <w:widowControl w:val="false"/>
              <w:bidi w:val="0"/>
              <w:ind w:left="0" w:right="0" w:hanging="0"/>
              <w:jc w:val="both"/>
              <w:rPr>
                <w:b/>
                <w:b/>
                <w:bCs/>
                <w:sz w:val="28"/>
                <w:szCs w:val="28"/>
              </w:rPr>
            </w:pPr>
            <w:r>
              <w:rPr>
                <w:b/>
                <w:bCs/>
                <w:sz w:val="28"/>
                <w:szCs w:val="28"/>
              </w:rPr>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w:t>
            </w:r>
          </w:p>
          <w:p>
            <w:pPr>
              <w:pStyle w:val="ConsPlusNormal1"/>
              <w:widowControl w:val="false"/>
              <w:bidi w:val="0"/>
              <w:ind w:left="0" w:right="0" w:hanging="0"/>
              <w:jc w:val="both"/>
              <w:rPr>
                <w:i/>
                <w:i/>
                <w:iCs/>
                <w:sz w:val="28"/>
                <w:szCs w:val="28"/>
              </w:rPr>
            </w:pPr>
            <w:r>
              <w:rPr>
                <w:i/>
                <w:iCs/>
                <w:sz w:val="28"/>
                <w:szCs w:val="28"/>
              </w:rPr>
              <w:t>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pPr>
              <w:pStyle w:val="ConsPlusNormal1"/>
              <w:widowControl w:val="false"/>
              <w:bidi w:val="0"/>
              <w:ind w:left="0" w:right="0" w:hanging="0"/>
              <w:jc w:val="both"/>
              <w:rPr>
                <w:b/>
                <w:b/>
                <w:bCs/>
                <w:sz w:val="28"/>
                <w:szCs w:val="28"/>
              </w:rPr>
            </w:pPr>
            <w:r>
              <w:rPr>
                <w:b/>
                <w:bCs/>
                <w:sz w:val="28"/>
                <w:szCs w:val="28"/>
              </w:rPr>
              <w:t>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w:t>
            </w:r>
          </w:p>
          <w:p>
            <w:pPr>
              <w:pStyle w:val="ConsPlusNormal1"/>
              <w:widowControl w:val="false"/>
              <w:bidi w:val="0"/>
              <w:ind w:left="0" w:right="0" w:hanging="0"/>
              <w:jc w:val="both"/>
              <w:rPr>
                <w:i/>
                <w:i/>
                <w:iCs/>
                <w:sz w:val="28"/>
                <w:szCs w:val="28"/>
              </w:rPr>
            </w:pPr>
            <w:r>
              <w:rPr>
                <w:i/>
                <w:iCs/>
                <w:sz w:val="28"/>
                <w:szCs w:val="28"/>
              </w:rPr>
              <w:t xml:space="preserve"> </w:t>
            </w:r>
            <w:r>
              <w:rPr>
                <w:i/>
                <w:iCs/>
                <w:sz w:val="28"/>
                <w:szCs w:val="28"/>
              </w:rPr>
              <w:t>Если обращается недропользователь за предоставлением в аренду</w:t>
            </w:r>
          </w:p>
          <w:p>
            <w:pPr>
              <w:pStyle w:val="ConsPlusNormal1"/>
              <w:widowControl w:val="false"/>
              <w:bidi w:val="0"/>
              <w:ind w:left="0" w:right="0" w:hanging="0"/>
              <w:jc w:val="both"/>
              <w:rPr>
                <w:b/>
                <w:b/>
                <w:bCs/>
                <w:sz w:val="28"/>
                <w:szCs w:val="28"/>
              </w:rPr>
            </w:pPr>
            <w:r>
              <w:rPr>
                <w:b/>
                <w:bCs/>
                <w:sz w:val="28"/>
                <w:szCs w:val="28"/>
              </w:rPr>
              <w:t>39) Свидетельство о внесении казачьего общества в государственный реестр казачьих обществ в Российской Федерации</w:t>
            </w:r>
          </w:p>
          <w:p>
            <w:pPr>
              <w:pStyle w:val="ConsPlusNormal1"/>
              <w:widowControl w:val="false"/>
              <w:bidi w:val="0"/>
              <w:ind w:left="0" w:right="0" w:hanging="0"/>
              <w:jc w:val="both"/>
              <w:rPr>
                <w:i/>
                <w:i/>
                <w:iCs/>
                <w:sz w:val="28"/>
                <w:szCs w:val="28"/>
              </w:rPr>
            </w:pPr>
            <w:r>
              <w:rPr>
                <w:i/>
                <w:iCs/>
                <w:sz w:val="28"/>
                <w:szCs w:val="28"/>
              </w:rPr>
              <w:t>Если обращается казачье общество за предоставлением в аренду</w:t>
            </w:r>
          </w:p>
          <w:p>
            <w:pPr>
              <w:pStyle w:val="ConsPlusNormal1"/>
              <w:widowControl w:val="false"/>
              <w:bidi w:val="0"/>
              <w:ind w:left="0" w:right="0" w:hanging="0"/>
              <w:jc w:val="both"/>
              <w:rPr>
                <w:b/>
                <w:b/>
                <w:bCs/>
                <w:sz w:val="28"/>
                <w:szCs w:val="28"/>
              </w:rPr>
            </w:pPr>
            <w:r>
              <w:rPr>
                <w:b/>
                <w:bCs/>
                <w:sz w:val="28"/>
                <w:szCs w:val="28"/>
              </w:rPr>
              <w:t>40) Соглашение об управлении особой экономической зоной</w:t>
            </w:r>
          </w:p>
          <w:p>
            <w:pPr>
              <w:pStyle w:val="ConsPlusNormal1"/>
              <w:widowControl w:val="false"/>
              <w:bidi w:val="0"/>
              <w:ind w:left="0" w:right="0" w:hanging="0"/>
              <w:jc w:val="both"/>
              <w:rPr>
                <w:b w:val="false"/>
                <w:b w:val="false"/>
                <w:bCs w:val="false"/>
                <w:i/>
                <w:i/>
                <w:iCs/>
                <w:sz w:val="28"/>
                <w:szCs w:val="28"/>
              </w:rPr>
            </w:pPr>
            <w:r>
              <w:rPr>
                <w:b w:val="false"/>
                <w:bCs w:val="false"/>
                <w:i/>
                <w:iCs/>
                <w:sz w:val="28"/>
                <w:szCs w:val="28"/>
              </w:rPr>
              <w:t>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pPr>
              <w:pStyle w:val="ConsPlusNormal1"/>
              <w:widowControl w:val="false"/>
              <w:bidi w:val="0"/>
              <w:ind w:left="0" w:right="0" w:hanging="0"/>
              <w:jc w:val="both"/>
              <w:rPr>
                <w:b/>
                <w:b/>
                <w:bCs/>
                <w:sz w:val="28"/>
                <w:szCs w:val="28"/>
              </w:rPr>
            </w:pPr>
            <w:r>
              <w:rPr>
                <w:b/>
                <w:bCs/>
                <w:sz w:val="28"/>
                <w:szCs w:val="28"/>
              </w:rPr>
              <w:t>41) Соглашение о взаимодействии в сфере развития инфраструктуры особой экономической зоны</w:t>
            </w:r>
          </w:p>
          <w:p>
            <w:pPr>
              <w:pStyle w:val="ConsPlusNormal1"/>
              <w:widowControl w:val="false"/>
              <w:bidi w:val="0"/>
              <w:ind w:left="0" w:right="0" w:hanging="0"/>
              <w:jc w:val="both"/>
              <w:rPr>
                <w:i/>
                <w:i/>
                <w:iCs/>
                <w:sz w:val="28"/>
                <w:szCs w:val="28"/>
              </w:rPr>
            </w:pPr>
            <w:r>
              <w:rPr>
                <w:i/>
                <w:iCs/>
                <w:sz w:val="28"/>
                <w:szCs w:val="28"/>
              </w:rPr>
              <w:t>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pPr>
              <w:pStyle w:val="ConsPlusNormal1"/>
              <w:widowControl w:val="false"/>
              <w:bidi w:val="0"/>
              <w:ind w:left="0" w:right="0" w:hanging="0"/>
              <w:jc w:val="both"/>
              <w:rPr>
                <w:b/>
                <w:b/>
                <w:bCs/>
                <w:sz w:val="28"/>
                <w:szCs w:val="28"/>
              </w:rPr>
            </w:pPr>
            <w:r>
              <w:rPr>
                <w:b/>
                <w:bCs/>
                <w:sz w:val="28"/>
                <w:szCs w:val="28"/>
              </w:rPr>
              <w:t>42) Договор об освоении территории в целях строительства и эксплуатации наемного дома социального использования</w:t>
            </w:r>
          </w:p>
          <w:p>
            <w:pPr>
              <w:pStyle w:val="ConsPlusNormal1"/>
              <w:widowControl w:val="false"/>
              <w:bidi w:val="0"/>
              <w:ind w:left="0" w:right="0" w:hanging="0"/>
              <w:jc w:val="both"/>
              <w:rPr>
                <w:i/>
                <w:i/>
                <w:iCs/>
                <w:sz w:val="28"/>
                <w:szCs w:val="28"/>
              </w:rPr>
            </w:pPr>
            <w:r>
              <w:rPr>
                <w:i/>
                <w:iCs/>
                <w:sz w:val="28"/>
                <w:szCs w:val="28"/>
              </w:rPr>
              <w:t>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ConsPlusNormal1"/>
              <w:widowControl w:val="false"/>
              <w:bidi w:val="0"/>
              <w:ind w:left="0" w:right="0" w:hanging="0"/>
              <w:jc w:val="both"/>
              <w:rPr>
                <w:b/>
                <w:b/>
                <w:bCs/>
                <w:sz w:val="28"/>
                <w:szCs w:val="28"/>
              </w:rPr>
            </w:pPr>
            <w:r>
              <w:rPr>
                <w:b/>
                <w:bCs/>
                <w:sz w:val="28"/>
                <w:szCs w:val="28"/>
              </w:rPr>
              <w:t>43) Государственный контракт</w:t>
            </w:r>
          </w:p>
          <w:p>
            <w:pPr>
              <w:pStyle w:val="ConsPlusNormal1"/>
              <w:widowControl w:val="false"/>
              <w:bidi w:val="0"/>
              <w:ind w:left="0" w:right="0" w:hanging="0"/>
              <w:jc w:val="both"/>
              <w:rPr>
                <w:sz w:val="28"/>
                <w:szCs w:val="28"/>
              </w:rPr>
            </w:pPr>
            <w:r>
              <w:rPr>
                <w:i/>
                <w:iCs/>
                <w:sz w:val="28"/>
                <w:szCs w:val="28"/>
              </w:rPr>
              <w:t>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Pr>
                <w:sz w:val="28"/>
                <w:szCs w:val="28"/>
              </w:rPr>
              <w:t>.</w:t>
            </w:r>
          </w:p>
          <w:p>
            <w:pPr>
              <w:pStyle w:val="ConsPlusNormal1"/>
              <w:widowControl w:val="false"/>
              <w:bidi w:val="0"/>
              <w:ind w:left="0" w:right="0" w:hanging="0"/>
              <w:jc w:val="both"/>
              <w:rPr>
                <w:b/>
                <w:b/>
                <w:bCs/>
                <w:sz w:val="28"/>
                <w:szCs w:val="28"/>
              </w:rPr>
            </w:pPr>
            <w:r>
              <w:rPr>
                <w:b/>
                <w:bCs/>
                <w:sz w:val="28"/>
                <w:szCs w:val="28"/>
              </w:rPr>
              <w:t>44) Специальный инвестиционный контракт</w:t>
            </w:r>
          </w:p>
          <w:p>
            <w:pPr>
              <w:pStyle w:val="ConsPlusNormal1"/>
              <w:widowControl w:val="false"/>
              <w:bidi w:val="0"/>
              <w:ind w:left="0" w:right="0" w:hanging="0"/>
              <w:jc w:val="both"/>
              <w:rPr>
                <w:i/>
                <w:i/>
                <w:iCs/>
                <w:sz w:val="28"/>
                <w:szCs w:val="28"/>
              </w:rPr>
            </w:pPr>
            <w:r>
              <w:rPr>
                <w:i/>
                <w:iCs/>
                <w:sz w:val="28"/>
                <w:szCs w:val="28"/>
              </w:rPr>
              <w:t>если обращается лицо, с которым заключен специальный инвестиционный контракт, за предоставлением в аренду</w:t>
            </w:r>
          </w:p>
          <w:p>
            <w:pPr>
              <w:pStyle w:val="ConsPlusNormal1"/>
              <w:widowControl w:val="false"/>
              <w:bidi w:val="0"/>
              <w:ind w:left="0" w:right="0" w:hanging="0"/>
              <w:jc w:val="both"/>
              <w:rPr>
                <w:b/>
                <w:b/>
                <w:bCs/>
                <w:sz w:val="28"/>
                <w:szCs w:val="28"/>
              </w:rPr>
            </w:pPr>
            <w:r>
              <w:rPr>
                <w:b/>
                <w:bCs/>
                <w:sz w:val="28"/>
                <w:szCs w:val="28"/>
              </w:rPr>
              <w:t>45) Документ, предусматривающий выполнение международных обязательств</w:t>
            </w:r>
          </w:p>
          <w:p>
            <w:pPr>
              <w:pStyle w:val="ConsPlusNormal1"/>
              <w:widowControl w:val="false"/>
              <w:bidi w:val="0"/>
              <w:ind w:left="0" w:right="0" w:hanging="0"/>
              <w:jc w:val="both"/>
              <w:rPr>
                <w:i/>
                <w:i/>
                <w:iCs/>
                <w:sz w:val="28"/>
                <w:szCs w:val="28"/>
              </w:rPr>
            </w:pPr>
            <w:r>
              <w:rPr>
                <w:i/>
                <w:iCs/>
                <w:sz w:val="28"/>
                <w:szCs w:val="28"/>
              </w:rPr>
              <w:t>Если обращается лицо, испрашивающее участок для выполнения международных обязательств, за предоставлением в аренду</w:t>
            </w:r>
          </w:p>
          <w:p>
            <w:pPr>
              <w:pStyle w:val="ConsPlusNormal1"/>
              <w:widowControl w:val="false"/>
              <w:bidi w:val="0"/>
              <w:ind w:left="0" w:right="0" w:hanging="0"/>
              <w:jc w:val="both"/>
              <w:rPr>
                <w:b/>
                <w:b/>
                <w:bCs/>
                <w:sz w:val="28"/>
                <w:szCs w:val="28"/>
              </w:rPr>
            </w:pPr>
            <w:r>
              <w:rPr>
                <w:b/>
                <w:bCs/>
                <w:sz w:val="28"/>
                <w:szCs w:val="28"/>
              </w:rPr>
              <w:t>46) Договор аренды земельного участка</w:t>
            </w:r>
          </w:p>
          <w:p>
            <w:pPr>
              <w:pStyle w:val="ConsPlusNormal1"/>
              <w:widowControl w:val="false"/>
              <w:bidi w:val="0"/>
              <w:ind w:left="0" w:right="0" w:hanging="0"/>
              <w:jc w:val="both"/>
              <w:rPr>
                <w:i/>
                <w:i/>
                <w:iCs/>
                <w:sz w:val="28"/>
                <w:szCs w:val="28"/>
              </w:rPr>
            </w:pPr>
            <w:r>
              <w:rPr>
                <w:i/>
                <w:iCs/>
                <w:sz w:val="28"/>
                <w:szCs w:val="28"/>
              </w:rPr>
              <w:t>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pPr>
              <w:pStyle w:val="ConsPlusNormal1"/>
              <w:widowControl w:val="false"/>
              <w:bidi w:val="0"/>
              <w:ind w:left="0" w:right="0" w:hanging="0"/>
              <w:jc w:val="both"/>
              <w:rPr>
                <w:b/>
                <w:b/>
                <w:bCs/>
                <w:sz w:val="28"/>
                <w:szCs w:val="28"/>
              </w:rPr>
            </w:pPr>
            <w:r>
              <w:rPr>
                <w:b/>
                <w:bCs/>
                <w:sz w:val="28"/>
                <w:szCs w:val="28"/>
              </w:rPr>
              <w:t>47) Документы, подтверждающие условия предоставления земельных участков в соответствии с законодательством субъектов Российской Федерации</w:t>
            </w:r>
          </w:p>
          <w:p>
            <w:pPr>
              <w:pStyle w:val="ConsPlusNormal1"/>
              <w:widowControl w:val="false"/>
              <w:bidi w:val="0"/>
              <w:ind w:left="0" w:right="0" w:hanging="0"/>
              <w:jc w:val="both"/>
              <w:rPr>
                <w:i/>
                <w:i/>
                <w:iCs/>
                <w:sz w:val="28"/>
                <w:szCs w:val="28"/>
              </w:rPr>
            </w:pPr>
            <w:r>
              <w:rPr>
                <w:i/>
                <w:iCs/>
                <w:sz w:val="28"/>
                <w:szCs w:val="28"/>
              </w:rPr>
              <w:t>В случае обращения граждан, имеющих трех и более детей за предоставлением в собственность бесплатно</w:t>
            </w:r>
          </w:p>
          <w:p>
            <w:pPr>
              <w:pStyle w:val="ConsPlusNormal1"/>
              <w:widowControl w:val="false"/>
              <w:bidi w:val="0"/>
              <w:ind w:left="0" w:right="0" w:hanging="0"/>
              <w:jc w:val="both"/>
              <w:rPr>
                <w:b/>
                <w:b/>
                <w:bCs/>
                <w:sz w:val="28"/>
                <w:szCs w:val="28"/>
              </w:rPr>
            </w:pPr>
            <w:r>
              <w:rPr>
                <w:b/>
                <w:bCs/>
                <w:sz w:val="28"/>
                <w:szCs w:val="28"/>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w:t>
            </w:r>
          </w:p>
          <w:p>
            <w:pPr>
              <w:pStyle w:val="ConsPlusNormal1"/>
              <w:widowControl w:val="false"/>
              <w:bidi w:val="0"/>
              <w:ind w:left="0" w:right="0" w:hanging="0"/>
              <w:jc w:val="both"/>
              <w:rPr>
                <w:sz w:val="28"/>
                <w:szCs w:val="28"/>
              </w:rPr>
            </w:pPr>
            <w:r>
              <w:rPr>
                <w:sz w:val="28"/>
                <w:szCs w:val="28"/>
              </w:rPr>
              <w:t>1)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pPr>
              <w:pStyle w:val="ConsPlusNormal1"/>
              <w:widowControl w:val="false"/>
              <w:bidi w:val="0"/>
              <w:ind w:left="0" w:right="0" w:hanging="0"/>
              <w:jc w:val="both"/>
              <w:rPr>
                <w:sz w:val="28"/>
                <w:szCs w:val="28"/>
              </w:rPr>
            </w:pPr>
            <w:r>
              <w:rPr>
                <w:sz w:val="28"/>
                <w:szCs w:val="28"/>
              </w:rPr>
              <w:t>2)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pPr>
              <w:pStyle w:val="ConsPlusNormal1"/>
              <w:widowControl w:val="false"/>
              <w:bidi w:val="0"/>
              <w:ind w:left="0" w:right="0" w:hanging="0"/>
              <w:jc w:val="both"/>
              <w:rPr>
                <w:sz w:val="28"/>
                <w:szCs w:val="28"/>
              </w:rPr>
            </w:pPr>
            <w:r>
              <w:rPr>
                <w:sz w:val="28"/>
                <w:szCs w:val="28"/>
              </w:rPr>
              <w:t>3)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r>
      <w:tr>
        <w:trPr>
          <w:trHeight w:val="523"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Необязательные документы</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1) Выписка из ЕГРЮЛ</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2) Выписка из ЕГРИП</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5) Утвержденный проект межевания территории</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с которым заключен договор о развитии застроенной территории;</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6) Утвержденный проект планировки территории</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7) Распоряжение Правительства Российской Федерации</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8) Указ или распоряжение Президента Российской Федерации</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юридическое лицо, испрашивающее участок для размещения указанных объектов,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10) Решение о предоставлении в пользование водных биологических ресурсов</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имеющее право на добычу (вылов) водных биологических ресурсов,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11) Договор о предоставлении рыбопромыслового участка</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имеющее право на добычу (вылов) водных биологических ресурсов,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12) Договор пользования водными биологическими ресурсами</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имеющее право на добычу (вылов) водных биологических ресурсов,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13) Договор пользования рыбоводным участком</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лицо, осуществляющее товарную аквакультуру (товарное рыбоводство), за предоставлением в аренду</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bCs/>
                <w:i w:val="false"/>
                <w:caps w:val="false"/>
                <w:smallCaps w:val="false"/>
                <w:color w:val="000000"/>
                <w:spacing w:val="0"/>
                <w:sz w:val="28"/>
                <w:szCs w:val="28"/>
                <w:highlight w:val="white"/>
                <w:lang w:val="ru-RU" w:eastAsia="ru-RU"/>
              </w:rPr>
              <w:t>14)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pStyle w:val="ConsPlusNormal1"/>
              <w:widowControl w:val="false"/>
              <w:suppressAutoHyphens w:val="true"/>
              <w:bidi w:val="0"/>
              <w:spacing w:lineRule="auto" w:line="240" w:before="0" w:after="0"/>
              <w:ind w:left="0" w:right="0" w:hanging="0"/>
              <w:jc w:val="both"/>
              <w:rPr/>
            </w:pPr>
            <w:r>
              <w:rPr>
                <w:rStyle w:val="Style16"/>
                <w:rFonts w:eastAsia="Arial" w:cs="Liberation Serif"/>
                <w:b w:val="false"/>
                <w:bCs w:val="false"/>
                <w:i/>
                <w:iCs/>
                <w:caps w:val="false"/>
                <w:smallCaps w:val="false"/>
                <w:color w:val="000000"/>
                <w:spacing w:val="0"/>
                <w:sz w:val="28"/>
                <w:szCs w:val="28"/>
                <w:highlight w:val="white"/>
                <w:lang w:val="ru-RU" w:eastAsia="ru-RU"/>
              </w:rPr>
              <w:t>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pPr>
              <w:pStyle w:val="ConsPlusNormal1"/>
              <w:widowControl w:val="false"/>
              <w:suppressAutoHyphens w:val="true"/>
              <w:bidi w:val="0"/>
              <w:spacing w:lineRule="auto" w:line="240" w:before="0" w:after="0"/>
              <w:ind w:left="0" w:right="0" w:hanging="0"/>
              <w:jc w:val="both"/>
              <w:rPr>
                <w:rStyle w:val="Style16"/>
                <w:rFonts w:eastAsia="Arial" w:cs="Liberation Serif"/>
                <w:b w:val="false"/>
                <w:b w:val="false"/>
                <w:bCs w:val="false"/>
                <w:i/>
                <w:i/>
                <w:iCs/>
                <w:caps w:val="false"/>
                <w:smallCaps w:val="false"/>
                <w:color w:val="000000"/>
                <w:spacing w:val="0"/>
                <w:sz w:val="28"/>
                <w:szCs w:val="28"/>
                <w:highlight w:val="white"/>
                <w:lang w:val="ru-RU" w:eastAsia="ru-RU"/>
              </w:rPr>
            </w:pPr>
            <w:r>
              <w:rPr>
                <w:rFonts w:eastAsia="Arial" w:cs="Liberation Serif"/>
                <w:b w:val="false"/>
                <w:bCs w:val="false"/>
                <w:i/>
                <w:iCs/>
                <w:caps w:val="false"/>
                <w:smallCaps w:val="false"/>
                <w:color w:val="000000"/>
                <w:spacing w:val="0"/>
                <w:sz w:val="28"/>
                <w:szCs w:val="28"/>
                <w:highlight w:val="white"/>
                <w:lang w:val="ru-RU" w:eastAsia="ru-RU"/>
              </w:rPr>
            </w:r>
          </w:p>
        </w:tc>
      </w:tr>
      <w:tr>
        <w:trPr>
          <w:trHeight w:val="1071"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Результат</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Style19"/>
              <w:widowControl w:val="false"/>
              <w:ind w:left="0" w:right="0" w:hanging="0"/>
              <w:jc w:val="both"/>
              <w:rPr>
                <w:rFonts w:ascii="Arial" w:hAnsi="Arial"/>
                <w:sz w:val="28"/>
                <w:szCs w:val="28"/>
                <w:shd w:fill="auto" w:val="clear"/>
              </w:rPr>
            </w:pPr>
            <w:r>
              <w:rPr>
                <w:rFonts w:ascii="Arial" w:hAnsi="Arial"/>
                <w:sz w:val="28"/>
                <w:szCs w:val="28"/>
                <w:shd w:fill="auto" w:val="clear"/>
              </w:rPr>
              <w:t>- решение о предварительном согласовании предоставления земельного участка;</w:t>
            </w:r>
          </w:p>
          <w:p>
            <w:pPr>
              <w:pStyle w:val="Style19"/>
              <w:widowControl w:val="false"/>
              <w:spacing w:before="0" w:after="140"/>
              <w:ind w:left="0" w:right="0" w:hanging="0"/>
              <w:jc w:val="both"/>
              <w:rPr>
                <w:rFonts w:ascii="Arial" w:hAnsi="Arial"/>
                <w:sz w:val="28"/>
                <w:szCs w:val="28"/>
                <w:shd w:fill="auto" w:val="clear"/>
              </w:rPr>
            </w:pPr>
            <w:r>
              <w:rPr>
                <w:rFonts w:eastAsia="Times New Roman" w:cs="Arial" w:ascii="Arial" w:hAnsi="Arial"/>
                <w:b w:val="false"/>
                <w:bCs w:val="false"/>
                <w:i w:val="false"/>
                <w:iCs w:val="false"/>
                <w:caps w:val="false"/>
                <w:smallCaps w:val="false"/>
                <w:color w:val="000000"/>
                <w:spacing w:val="0"/>
                <w:sz w:val="28"/>
                <w:szCs w:val="28"/>
                <w:highlight w:val="white"/>
                <w:shd w:fill="auto" w:val="clear"/>
                <w:lang w:val="ru-RU" w:eastAsia="ru-RU"/>
              </w:rPr>
              <w:t>- решение об отказе в предоставлении услуги.</w:t>
            </w:r>
          </w:p>
        </w:tc>
      </w:tr>
      <w:tr>
        <w:trPr>
          <w:trHeight w:val="760"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Срок предоставления услуги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bidi w:val="0"/>
              <w:spacing w:lineRule="auto" w:line="240" w:before="0" w:after="0"/>
              <w:jc w:val="both"/>
              <w:rPr>
                <w:sz w:val="28"/>
                <w:szCs w:val="28"/>
              </w:rPr>
            </w:pPr>
            <w:r>
              <w:rPr>
                <w:rFonts w:ascii="Arial" w:hAnsi="Arial"/>
                <w:sz w:val="28"/>
                <w:szCs w:val="28"/>
              </w:rPr>
              <w:t>20 календарных дней</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Основания для отказа в приеме заявления</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Style24"/>
              <w:widowControl w:val="false"/>
              <w:spacing w:lineRule="auto" w:line="240" w:before="0" w:after="0"/>
              <w:jc w:val="both"/>
              <w:rPr>
                <w:sz w:val="28"/>
                <w:szCs w:val="28"/>
              </w:rPr>
            </w:pPr>
            <w:r>
              <w:rPr/>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Стоимость</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spacing w:lineRule="auto" w:line="240" w:before="52" w:after="0"/>
              <w:ind w:left="0" w:right="0" w:hanging="0"/>
              <w:jc w:val="both"/>
              <w:rPr>
                <w:sz w:val="28"/>
                <w:szCs w:val="28"/>
              </w:rPr>
            </w:pPr>
            <w:r>
              <w:rPr>
                <w:rFonts w:eastAsia="Times New Roman" w:cs="Arial" w:ascii="Arial" w:hAnsi="Arial"/>
                <w:b w:val="false"/>
                <w:bCs w:val="false"/>
                <w:sz w:val="28"/>
                <w:szCs w:val="28"/>
                <w:lang w:val="ru-RU" w:eastAsia="ru-RU"/>
              </w:rPr>
              <w:t>Предоставление муниципальной услуги осуществляется без взимания платы.</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Иные требования, учитывающие особенности предоставления государственной услуги через МФЦ</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true"/>
              <w:bidi w:val="0"/>
              <w:spacing w:lineRule="auto" w:line="240" w:before="200" w:after="0"/>
              <w:ind w:left="0" w:right="0" w:hanging="0"/>
              <w:jc w:val="both"/>
              <w:rPr>
                <w:sz w:val="28"/>
                <w:szCs w:val="28"/>
              </w:rPr>
            </w:pPr>
            <w:r>
              <w:rPr>
                <w:sz w:val="28"/>
                <w:szCs w:val="28"/>
              </w:rPr>
              <w:t>В случае возврата ГБУ "МФЦ" результатов предоставления муниципальной услуги в связи с неявкой заявителя за ними (через 30 календарных дней), документы передаются на хранение в архив Уполномоченного органа.</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Административный регламент</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bidi w:val="0"/>
              <w:spacing w:lineRule="auto" w:line="240" w:beforeAutospacing="1" w:after="0"/>
              <w:ind w:left="0" w:right="0" w:hanging="0"/>
              <w:jc w:val="both"/>
              <w:rPr/>
            </w:pPr>
            <w:r>
              <w:rPr>
                <w:rStyle w:val="FontStyle23"/>
                <w:rFonts w:cs="Arial" w:ascii="Arial" w:hAnsi="Arial"/>
                <w:sz w:val="28"/>
                <w:szCs w:val="28"/>
                <w:lang w:val="ru-RU" w:eastAsia="ru-RU" w:bidi="ar-SA"/>
              </w:rPr>
              <w:t>Постановление Администрации Шадринского муниципального округа Курганской области от 18 января 2023 года № 45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r>
    </w:tbl>
    <w:p>
      <w:pPr>
        <w:pStyle w:val="Normal"/>
        <w:spacing w:before="0" w:after="200"/>
        <w:rPr>
          <w:rFonts w:ascii="Arial" w:hAnsi="Arial" w:cs="Arial"/>
          <w:sz w:val="21"/>
          <w:szCs w:val="21"/>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Appleconvertedspace" w:customStyle="1">
    <w:name w:val="apple-converted-space"/>
    <w:basedOn w:val="DefaultParagraphFont"/>
    <w:qFormat/>
    <w:rsid w:val="001e7b89"/>
    <w:rPr/>
  </w:style>
  <w:style w:type="character" w:styleId="Style15">
    <w:name w:val="Интернет-ссылка"/>
    <w:rsid w:val="001e7b89"/>
    <w:rPr>
      <w:color w:val="0000FF"/>
      <w:u w:val="single"/>
    </w:rPr>
  </w:style>
  <w:style w:type="character" w:styleId="Blk" w:customStyle="1">
    <w:name w:val="blk"/>
    <w:basedOn w:val="DefaultParagraphFont"/>
    <w:qFormat/>
    <w:rsid w:val="001e7b89"/>
    <w:rPr/>
  </w:style>
  <w:style w:type="character" w:styleId="FontStyle20">
    <w:name w:val="Font Style20"/>
    <w:qFormat/>
    <w:rPr>
      <w:rFonts w:ascii="Times New Roman" w:hAnsi="Times New Roman"/>
      <w:sz w:val="18"/>
    </w:rPr>
  </w:style>
  <w:style w:type="character" w:styleId="Style16">
    <w:name w:val="Основной шрифт абзаца"/>
    <w:qFormat/>
    <w:rPr/>
  </w:style>
  <w:style w:type="character" w:styleId="Style17">
    <w:name w:val="Посещённая гиперссылка"/>
    <w:basedOn w:val="Style16"/>
    <w:rPr>
      <w:color w:val="800080"/>
      <w:u w:val="single"/>
    </w:rPr>
  </w:style>
  <w:style w:type="character" w:styleId="ConsPlusNormal">
    <w:name w:val="ConsPlusNormal Знак"/>
    <w:qFormat/>
    <w:rPr>
      <w:rFonts w:ascii="Times New Roman" w:hAnsi="Times New Roman"/>
      <w:sz w:val="24"/>
    </w:rPr>
  </w:style>
  <w:style w:type="character" w:styleId="FontStyle23">
    <w:name w:val="Font Style23"/>
    <w:qFormat/>
    <w:rPr>
      <w:rFonts w:ascii="Times New Roman" w:hAnsi="Times New Roman"/>
      <w:sz w:val="14"/>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Western" w:customStyle="1">
    <w:name w:val="western"/>
    <w:basedOn w:val="Normal"/>
    <w:qFormat/>
    <w:rsid w:val="00c50922"/>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qFormat/>
    <w:rsid w:val="001e7b89"/>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qFormat/>
    <w:rsid w:val="0070246e"/>
    <w:pPr>
      <w:widowControl/>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en-US" w:bidi="ar-SA"/>
    </w:rPr>
  </w:style>
  <w:style w:type="paragraph" w:styleId="Style23">
    <w:name w:val="Style2"/>
    <w:basedOn w:val="Normal"/>
    <w:qFormat/>
    <w:pPr>
      <w:spacing w:lineRule="exact" w:line="233"/>
      <w:jc w:val="center"/>
    </w:pPr>
    <w:rPr/>
  </w:style>
  <w:style w:type="paragraph" w:styleId="Style24">
    <w:name w:val="Содержимое таблицы"/>
    <w:basedOn w:val="Normal"/>
    <w:qFormat/>
    <w:pPr/>
    <w:rPr/>
  </w:style>
  <w:style w:type="paragraph" w:styleId="Style25">
    <w:name w:val="Заголовок таблицы"/>
    <w:basedOn w:val="Style24"/>
    <w:qFormat/>
    <w:pPr>
      <w:suppressLineNumbers/>
      <w:jc w:val="center"/>
    </w:pPr>
    <w:rPr>
      <w:b/>
      <w:bCs/>
    </w:rPr>
  </w:style>
  <w:style w:type="paragraph" w:styleId="NormalTable">
    <w:name w:val="Normal Table"/>
    <w:qFormat/>
    <w:pPr>
      <w:widowControl/>
      <w:suppressAutoHyphens w:val="true"/>
      <w:bidi w:val="0"/>
      <w:spacing w:before="0" w:after="0"/>
      <w:jc w:val="left"/>
      <w:textAlignment w:val="auto"/>
    </w:pPr>
    <w:rPr>
      <w:rFonts w:ascii="Calibri" w:hAnsi="Calibri" w:eastAsia="Liberation Serif" w:cs="Calibri" w:asciiTheme="minorHAnsi" w:hAnsiTheme="minorHAnsi"/>
      <w:color w:val="auto"/>
      <w:kern w:val="0"/>
      <w:sz w:val="20"/>
      <w:szCs w:val="20"/>
      <w:lang w:val="ru-RU" w:eastAsia="ru-RU" w:bidi="ar-SA"/>
    </w:rPr>
  </w:style>
  <w:style w:type="paragraph" w:styleId="Default">
    <w:name w:val="Default"/>
    <w:qFormat/>
    <w:pPr>
      <w:widowControl/>
      <w:suppressAutoHyphens w:val="true"/>
      <w:bidi w:val="0"/>
      <w:spacing w:lineRule="auto" w:line="276" w:before="0" w:after="200"/>
      <w:jc w:val="left"/>
    </w:pPr>
    <w:rPr>
      <w:rFonts w:ascii="Times New Roman" w:hAnsi="Times New Roman" w:eastAsia="Calibri" w:cs="0"/>
      <w:color w:val="000000"/>
      <w:kern w:val="0"/>
      <w:sz w:val="24"/>
      <w:szCs w:val="22"/>
      <w:lang w:val="ru-RU" w:eastAsia="en-US" w:bidi="ar-SA"/>
    </w:rPr>
  </w:style>
  <w:style w:type="paragraph" w:styleId="ConsPlusTitle">
    <w:name w:val="ConsPlusTitle"/>
    <w:qFormat/>
    <w:pPr>
      <w:widowControl w:val="false"/>
      <w:suppressAutoHyphens w:val="true"/>
      <w:bidi w:val="0"/>
      <w:spacing w:lineRule="auto" w:line="240" w:before="0" w:after="0"/>
      <w:jc w:val="left"/>
    </w:pPr>
    <w:rPr>
      <w:rFonts w:ascii="Calibri" w:hAnsi="Calibri" w:eastAsia="Times New Roman" w:cs="Calibri"/>
      <w:b/>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Application>LibreOffice/7.3.7.2$Windows_X86_64 LibreOffice_project/e114eadc50a9ff8d8c8a0567d6da8f454beeb84f</Application>
  <AppVersion>15.0000</AppVersion>
  <Pages>12</Pages>
  <Words>2453</Words>
  <Characters>18639</Characters>
  <CharactersWithSpaces>20948</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dc:description/>
  <dc:language>ru-RU</dc:language>
  <cp:lastModifiedBy/>
  <dcterms:modified xsi:type="dcterms:W3CDTF">2024-11-02T08:34:31Z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