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7"/>
              <w:widowControl w:val="false"/>
              <w:spacing w:lineRule="auto" w:line="240" w:beforeAutospacing="1" w:after="0"/>
              <w:ind w:left="0" w:right="0" w:hanging="0"/>
              <w:jc w:val="left"/>
              <w:rPr>
                <w:rFonts w:ascii="Arial" w:hAnsi="Arial" w:cs="Arial CYR"/>
                <w:b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Times New Roman" w:cs="Liberation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 CYR"/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 CYR" w:ascii="Arial" w:hAnsi="Arial"/>
                <w:b/>
                <w:bCs/>
                <w:color w:val="000000"/>
                <w:sz w:val="22"/>
                <w:szCs w:val="22"/>
                <w:lang w:eastAsia="ru-RU"/>
              </w:rPr>
              <w:t>Департамент гражданской защиты, охраны окружающей среды и природных ресурсов Курганской области,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hyperlink r:id="rId2" w:tgtFrame="Физические лица">
              <w:r>
                <w:rPr>
                  <w:rFonts w:eastAsia="Times New Roman" w:cs="Arial" w:ascii="Arial" w:hAnsi="Arial"/>
                  <w:sz w:val="22"/>
                  <w:szCs w:val="22"/>
                  <w:lang w:eastAsia="ru-RU"/>
                </w:rPr>
                <w:t>Физические лица</w:t>
              </w:r>
            </w:hyperlink>
          </w:p>
        </w:tc>
      </w:tr>
      <w:tr>
        <w:trPr>
          <w:trHeight w:val="1638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198"/>
              <w:ind w:left="0" w:right="0" w:hang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lang w:eastAsia="ru-RU"/>
              </w:rPr>
              <w:t>Граждане Российской Федерации, иностранные граждане и лица без гражданства, у которых нарушены условия жизнедеятельности в результате воздействия поражающих факторов источника чрезвычайной ситуации.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- 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4"/>
                <w:szCs w:val="24"/>
                <w:shd w:fill="auto" w:val="clear"/>
                <w:lang w:eastAsia="ru-RU"/>
              </w:rPr>
              <w:t>заявление;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FFFFFF" w:val="clear"/>
                <w:lang w:eastAsia="ru-RU"/>
              </w:rPr>
              <w:t xml:space="preserve">- копия 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4"/>
                <w:szCs w:val="24"/>
                <w:shd w:fill="auto" w:val="clear"/>
                <w:lang w:eastAsia="ru-RU"/>
              </w:rPr>
              <w:t>паспорта гражданина Российской Федерации или копия паспорта иностранного гражданина либо иного документа, удостоверяющий личность в соответствии с законодательством РФ и копии документов, удостоверяющих личность иных лиц, указанных в заявлении, с предъявлением оригиналов;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FFFFFF" w:val="clear"/>
                <w:lang w:eastAsia="ru-RU"/>
              </w:rPr>
              <w:t xml:space="preserve">- копия 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4"/>
                <w:szCs w:val="24"/>
                <w:shd w:fill="auto" w:val="clear"/>
                <w:lang w:eastAsia="ru-RU"/>
              </w:rPr>
              <w:t xml:space="preserve">документа, удостоверяющего полномочия представителя </w:t>
            </w:r>
            <w:r>
              <w:rPr>
                <w:rFonts w:eastAsia="Times New Roman" w:cs="Arial CYR" w:ascii="Arial" w:hAnsi="Arial"/>
                <w:b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гражданина, с предъявлением оригинала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FFFFFF" w:val="clear"/>
                <w:lang w:eastAsia="ru-RU"/>
              </w:rPr>
              <w:t>-</w:t>
            </w:r>
            <w:r>
              <w:rPr>
                <w:rFonts w:eastAsia="Times New Roman" w:cs="Arial CYR" w:ascii="Arial" w:hAnsi="Arial"/>
                <w:b w:val="false"/>
                <w:color w:val="00000A"/>
                <w:sz w:val="24"/>
                <w:szCs w:val="24"/>
                <w:shd w:fill="auto" w:val="clear"/>
                <w:lang w:eastAsia="ru-RU"/>
              </w:rPr>
              <w:t xml:space="preserve"> копия документа, подтверждающего факт регистрации рождения ребенка, выданного компетентным органом иностранного государства, предъявлением оригинала (в случае регистрации акта гражданского состояния компетентным органом иностранного государства);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color w:val="00000A"/>
                <w:sz w:val="24"/>
                <w:szCs w:val="24"/>
                <w:shd w:fill="auto" w:val="clear"/>
                <w:lang w:eastAsia="ru-RU"/>
              </w:rPr>
              <w:t xml:space="preserve">- копия 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4"/>
                <w:szCs w:val="24"/>
                <w:shd w:fill="auto" w:val="clear"/>
                <w:lang w:eastAsia="ru-RU"/>
              </w:rPr>
              <w:t>постановления следователя (дознавателя, судьи) или определение суда о признании гражданина пострадавшим и получившим вред здоровью в результате ЧС, с предъявлением оригинала</w:t>
            </w:r>
            <w:r>
              <w:rPr>
                <w:rFonts w:eastAsia="Times New Roman" w:cs="Arial CYR" w:ascii="Arial" w:hAnsi="Arial"/>
                <w:b w:val="false"/>
                <w:color w:val="00000A"/>
                <w:sz w:val="24"/>
                <w:szCs w:val="24"/>
                <w:shd w:fill="auto" w:val="clear"/>
                <w:lang w:eastAsia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color w:val="00000A"/>
                <w:sz w:val="24"/>
                <w:szCs w:val="24"/>
                <w:shd w:fill="auto" w:val="clear"/>
                <w:lang w:eastAsia="ru-RU"/>
              </w:rPr>
              <w:t xml:space="preserve">- копия 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4"/>
                <w:szCs w:val="24"/>
                <w:shd w:fill="auto" w:val="clear"/>
                <w:lang w:eastAsia="ru-RU"/>
              </w:rPr>
              <w:t>заключения медицинского (судебно-медицинского) заключения о степени тяжести вреда, причиненного здоровью гражданина, с предъявлением оригинала</w:t>
            </w:r>
            <w:r>
              <w:rPr>
                <w:rFonts w:eastAsia="Times New Roman" w:cs="Arial CYR" w:ascii="Arial" w:hAnsi="Arial"/>
                <w:b w:val="false"/>
                <w:color w:val="00000A"/>
                <w:sz w:val="24"/>
                <w:szCs w:val="24"/>
                <w:shd w:fill="auto" w:val="clear"/>
                <w:lang w:eastAsia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FFFFFF" w:val="clear"/>
                <w:lang w:eastAsia="ru-RU"/>
              </w:rPr>
              <w:t>- копия документа</w:t>
            </w:r>
            <w:r>
              <w:rPr>
                <w:rFonts w:eastAsia="Times New Roman" w:cs="Arial CYR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4"/>
                <w:szCs w:val="24"/>
                <w:shd w:fill="auto" w:val="clear"/>
                <w:lang w:eastAsia="ru-RU"/>
              </w:rPr>
              <w:t xml:space="preserve"> с указанием реквизитов счета гражданина, открытого в российской кредитной организации (в случае, если гражданином выбран способ получения выплат путем перечисления их на счет).</w:t>
            </w:r>
          </w:p>
          <w:p>
            <w:pPr>
              <w:pStyle w:val="Western"/>
              <w:widowControl w:val="false"/>
              <w:spacing w:lineRule="auto" w:line="240" w:beforeAutospacing="0"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СНИЛС;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- свидетельство о</w:t>
            </w:r>
            <w:r>
              <w:rPr>
                <w:rFonts w:ascii="Arial" w:hAnsi="Arial"/>
              </w:rPr>
              <w:t xml:space="preserve"> рождении ребенка;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документы, подтверждающие установление опеки (п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lang w:eastAsia="ru-RU"/>
              </w:rPr>
              <w:t>опечительства) над лицами, указанными в заявлении (при наличии опеки (попечительства);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lang w:eastAsia="ru-RU"/>
              </w:rPr>
              <w:t xml:space="preserve">- 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сведения о лишении или ограничении родительских прав в отношении лица, подавшего заявления на ребенка (детей);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- свидетельство о смерти;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- </w:t>
            </w:r>
            <w:r>
              <w:rPr>
                <w:rFonts w:cs="Arial CYR" w:ascii="Arial CYR" w:hAnsi="Arial CYR"/>
                <w:b w:val="false"/>
                <w:sz w:val="22"/>
                <w:szCs w:val="22"/>
                <w:shd w:fill="auto" w:val="clear"/>
              </w:rPr>
              <w:t>сведения, подтверждающие факт нахождения адреса места жительства в зоне чрезвычайной ситуации.</w:t>
            </w:r>
          </w:p>
        </w:tc>
      </w:tr>
      <w:tr>
        <w:trPr>
          <w:trHeight w:val="10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60" w:after="0"/>
              <w:ind w:left="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2"/>
                <w:szCs w:val="22"/>
                <w:shd w:fill="auto" w:val="clear"/>
                <w:lang w:val="ru-RU" w:eastAsia="ru-RU"/>
              </w:rPr>
              <w:t>-</w:t>
            </w:r>
            <w:r>
              <w:rPr>
                <w:rFonts w:eastAsia="Times New Roman" w:cs="Arial CYR" w:ascii="Arial" w:hAnsi="Arial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Arial CYR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 w:eastAsia="ru-RU"/>
              </w:rPr>
              <w:t>решение о предоставлении государственной услуги в виде решения о назначении выплаты единовременного пособия заявителю, получившему в результате чрезвычайной ситуации вред здоровью</w:t>
            </w:r>
          </w:p>
          <w:p>
            <w:pPr>
              <w:pStyle w:val="Normal"/>
              <w:widowControl w:val="false"/>
              <w:bidi w:val="0"/>
              <w:spacing w:lineRule="auto" w:line="240" w:before="160" w:after="0"/>
              <w:ind w:left="0" w:right="0" w:hanging="0"/>
              <w:jc w:val="both"/>
              <w:rPr>
                <w:rFonts w:ascii="Arial" w:hAnsi="Arial"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4"/>
                <w:szCs w:val="24"/>
                <w:shd w:fill="auto" w:val="clear"/>
                <w:lang w:val="ru-RU" w:eastAsia="ru-RU"/>
              </w:rPr>
              <w:t>-</w:t>
            </w:r>
            <w:r>
              <w:rPr>
                <w:rFonts w:eastAsia="Times New Roman" w:cs="Arial CYR" w:ascii="Arial" w:hAnsi="Arial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Arial CYR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 w:eastAsia="ru-RU"/>
              </w:rPr>
              <w:t>решение об отказе в предоставлении государственной услуги в виде решения об отказе в назначении выплаты единовременного пособия заявителю, получившему в результате чрезвычайной ситуации вред здоровью</w:t>
            </w:r>
          </w:p>
        </w:tc>
      </w:tr>
      <w:tr>
        <w:trPr>
          <w:trHeight w:val="760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198"/>
              <w:ind w:left="0" w:right="0" w:hanging="0"/>
              <w:jc w:val="both"/>
              <w:rPr>
                <w:rFonts w:ascii="Arial" w:hAnsi="Arial" w:cs="Arial"/>
                <w:color w:val="00000A"/>
                <w:sz w:val="22"/>
                <w:szCs w:val="22"/>
                <w:shd w:fill="auto" w:val="clear"/>
              </w:rPr>
            </w:pPr>
            <w:r>
              <w:rPr>
                <w:rFonts w:eastAsia="Times New Roman" w:cs="Arial CYR" w:ascii="Arial" w:hAnsi="Arial"/>
                <w:b w:val="false"/>
                <w:bCs/>
                <w:color w:val="000000"/>
                <w:sz w:val="22"/>
                <w:szCs w:val="22"/>
                <w:shd w:fill="auto" w:val="clear"/>
                <w:lang w:eastAsia="ru-RU"/>
              </w:rPr>
              <w:t>11 календарных дней с момента регистрации в Департаменте.</w:t>
            </w:r>
          </w:p>
          <w:p>
            <w:pPr>
              <w:pStyle w:val="Normal"/>
              <w:widowControl w:val="false"/>
              <w:spacing w:lineRule="auto" w:line="240" w:before="16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bCs/>
                <w:color w:val="000000"/>
                <w:sz w:val="22"/>
                <w:szCs w:val="22"/>
                <w:shd w:fill="auto" w:val="clear"/>
                <w:lang w:eastAsia="ru-RU"/>
              </w:rPr>
              <w:t>Срок обращения за государственной услугой - не позднее 3 месяцев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1) обращение за предоставлением иной государственной услуги;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2) предоставление заявителем неполного комплекта документов, подлежащих обязательному представлению;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4)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5) представленные документы утратили силу или являются недействительными на момент обращения;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6) представленные документы содержат повреждения, наличие которых не позволяет однозначно истолковать их содержание;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7) некорректное заполнение обязательных полей запроса, поданного посредством Единого портала;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8) представленные заявителем электронные образы документов посредством Единого портала, не позволяют в полном объеме прочитать текст документа и (или) распознать реквизиты;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9) представленные заявление и документы в электронной форме, подписаны с использованием электронной подписи, не принадлежащей заявителю или его представителю;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10) подача запроса лицом, не имеющим полномочий представлять интересы заявителя;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 xml:space="preserve">11) представленный запрос, подаваемый на бумажном носителе, не соответствует форме согласно </w:t>
            </w:r>
            <w:r>
              <w:rPr>
                <w:rFonts w:cs="Arial CYR" w:ascii="Arial" w:hAnsi="Arial"/>
                <w:b w:val="false"/>
                <w:color w:val="0000FF"/>
                <w:sz w:val="22"/>
                <w:szCs w:val="22"/>
              </w:rPr>
              <w:t>приложениям 5</w:t>
            </w:r>
            <w:r>
              <w:rPr>
                <w:rFonts w:cs="Arial CYR" w:ascii="Arial" w:hAnsi="Arial"/>
                <w:b w:val="false"/>
                <w:sz w:val="22"/>
                <w:szCs w:val="22"/>
              </w:rPr>
              <w:t xml:space="preserve"> и (или) </w:t>
            </w:r>
            <w:r>
              <w:rPr>
                <w:rFonts w:cs="Arial CYR" w:ascii="Arial" w:hAnsi="Arial"/>
                <w:b w:val="false"/>
                <w:color w:val="0000FF"/>
                <w:sz w:val="22"/>
                <w:szCs w:val="22"/>
              </w:rPr>
              <w:t>6</w:t>
            </w:r>
            <w:r>
              <w:rPr>
                <w:rFonts w:cs="Arial CYR" w:ascii="Arial" w:hAnsi="Arial"/>
                <w:b w:val="false"/>
                <w:sz w:val="22"/>
                <w:szCs w:val="22"/>
              </w:rPr>
              <w:t xml:space="preserve"> к Административному регламенту;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12) запрос о предоставлении государственной услуги в электронной форме подан с нарушением установленных законодательством Российской Федерации требований;</w:t>
            </w:r>
          </w:p>
          <w:p>
            <w:pPr>
              <w:pStyle w:val="Normal"/>
              <w:widowControl w:val="false"/>
              <w:spacing w:before="160" w:after="0"/>
              <w:ind w:left="0" w:right="0"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sz w:val="22"/>
                <w:szCs w:val="22"/>
              </w:rPr>
              <w:t>13) заявление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 и которые не принимают участия в процессе предоставления государственной услуги;</w:t>
            </w:r>
          </w:p>
          <w:p>
            <w:pPr>
              <w:pStyle w:val="Normal"/>
              <w:widowControl w:val="false"/>
              <w:bidi w:val="0"/>
              <w:spacing w:lineRule="auto" w:line="240" w:before="160" w:after="0"/>
              <w:ind w:left="0" w:right="0" w:firstLine="54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lang w:val="ru-RU" w:eastAsia="ru-RU"/>
              </w:rPr>
              <w:t xml:space="preserve">14) не соблюдены установленные </w:t>
            </w:r>
            <w:r>
              <w:rPr>
                <w:rFonts w:eastAsia="Times New Roman" w:cs="Arial CYR" w:ascii="Arial" w:hAnsi="Arial"/>
                <w:b w:val="false"/>
                <w:color w:val="0000FF"/>
                <w:sz w:val="22"/>
                <w:szCs w:val="22"/>
                <w:lang w:val="ru-RU" w:eastAsia="ru-RU"/>
              </w:rPr>
              <w:t>статьей 11</w:t>
            </w: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lang w:val="ru-RU" w:eastAsia="ru-RU"/>
              </w:rPr>
              <w:t xml:space="preserve"> Федерального закона от 6 апреля 2011 года N 63-ФЗ "Об электронной подписи" условия признания действительности квалифицированной электронной подписи.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Бесплатно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6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 CYR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-</w:t>
            </w:r>
          </w:p>
        </w:tc>
      </w:tr>
      <w:tr>
        <w:trPr>
          <w:trHeight w:val="106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  <w:bookmarkStart w:id="0" w:name="_GoBack"/>
            <w:bookmarkEnd w:id="0"/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bCs w:val="false"/>
                <w:sz w:val="22"/>
                <w:szCs w:val="22"/>
              </w:rPr>
              <w:t>ПРИКАЗ от 14 августа 2023 г. N 248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 CYR" w:ascii="Arial" w:hAnsi="Arial"/>
                <w:b w:val="false"/>
                <w:bCs w:val="false"/>
                <w:sz w:val="22"/>
                <w:szCs w:val="22"/>
              </w:rPr>
              <w:t xml:space="preserve">ОБ УТВЕРЖДЕНИИ АДМИНИСТРАТИВНЫХ РЕГЛАМЕНТОВ ПРЕДОСТАВЛЕНИЯ ДЕПАРТАМЕНТОМ ГРАЖДАНСКОЙ ЗАЩИТЫ, ОХРАНЫ ОКРУЖАЮЩЕЙ СРЕДЫ И ПРИРОДНЫХ РЕСУРСОВ КУРГАНСКОЙ ОБЛАСТИ ГОСУДАРСТВЕННЫХ УСЛУГ ПО ОКАЗАНИЮ ФИНАНСОВОЙ ПОМОЩИ ГРАЖДАНАМ, ПОСТРАДАВШИМ В РЕЗУЛЬТАТЕ ЧРЕЗВЫЧАЙНЫХ СИТУАЦИЙ ПРИРОДНОГО И ТЕХНОГЕННОГО </w:t>
            </w:r>
            <w:r>
              <w:rPr>
                <w:rFonts w:eastAsia="Times New Roman" w:cs="Arial CYR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ХАРАКТЕРА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Arial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1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Application>LibreOffice/7.0.4.2$Windows_X86_64 LibreOffice_project/dcf040e67528d9187c66b2379df5ea4407429775</Application>
  <AppVersion>15.0000</AppVersion>
  <Pages>3</Pages>
  <Words>631</Words>
  <Characters>4737</Characters>
  <CharactersWithSpaces>5317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2024-03-06T10:34:03Z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