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Fonts w:eastAsia="Times New Roman" w:cs="Arial CYR" w:ascii="Arial" w:hAnsi="Arial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чрезвычайной ситуации природного и техногенного характера.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 CYR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 CYR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Департамент гражданской защиты, охраны окружающей среды и природных ресурсов Курганской области,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sz w:val="22"/>
                  <w:szCs w:val="22"/>
                  <w:lang w:eastAsia="ru-RU"/>
                </w:rPr>
                <w:t>Физические лица</w:t>
              </w:r>
            </w:hyperlink>
          </w:p>
        </w:tc>
      </w:tr>
      <w:tr>
        <w:trPr>
          <w:trHeight w:val="1638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ind w:left="0" w:right="0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eastAsia="ru-RU"/>
              </w:rPr>
              <w:t>Граждане Российской Федерации, иностранные граждане и лица без гражданства, у которых нарушены условия жизнедеятельности в результате воздействия поражающих факторов источника чрезвычайной ситуации.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bookmarkStart w:id="0" w:name="dst1622"/>
            <w:bookmarkStart w:id="1" w:name="dst258"/>
            <w:bookmarkEnd w:id="0"/>
            <w:bookmarkEnd w:id="1"/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auto" w:val="clear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 xml:space="preserve">копия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паспорт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а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гражданина Российской Федерации или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копия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паспорт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а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иностранного гражданина либо ино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го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документ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а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, удостоверяющий личность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в соответствии с законодательством РФ и копии документов, удостоверяющих личность иных лиц, указанных в заявлении, с предъявлением оригиналов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 xml:space="preserve">копия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документ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а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, удостоверяющ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его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полномочия представителя </w:t>
            </w:r>
            <w:r>
              <w:rPr>
                <w:rFonts w:eastAsia="Times New Roman" w:cs="Arial CYR" w:ascii="Arial" w:hAnsi="Arial"/>
                <w:b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гражданина, с предъявлением оригинала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-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 xml:space="preserve">копия 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документ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а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, подтверждающ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его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 xml:space="preserve"> факт регистрации рождения ребенка, выданн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ого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 xml:space="preserve"> компетентным органом иностранного государства, 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предъявлением оригинала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 xml:space="preserve"> (в случае регистрации акта гражданского состояния компетентным органом иностранного государства);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 xml:space="preserve">копия документа, 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подтверждающего регистрацию гражданина на день введения режима ЧС по месту жительства (месту пребывания)в жилом помещении, попавшем в зону ЧС, с предъявлением оригинала (при наличии регистрации);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A"/>
                <w:sz w:val="22"/>
                <w:szCs w:val="22"/>
                <w:shd w:fill="auto" w:val="clear"/>
                <w:lang w:eastAsia="ru-RU"/>
              </w:rPr>
              <w:t>- копия решения суда об установлении факта проживания гражданина жилом помещении, попавшем в зону ЧС (при наличии);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>копия документа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 xml:space="preserve">с указанием 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>реквизи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>тов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 xml:space="preserve"> счета 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>гражданина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 xml:space="preserve">, открытого в 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 xml:space="preserve">российской 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 xml:space="preserve">кредитной организации 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>(в случае, если гражданином выбран способ получения выплат путем перечисления их на счет)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shd w:fill="auto" w:val="clear"/>
                <w:lang w:eastAsia="ru-RU"/>
              </w:rPr>
              <w:t>.</w:t>
            </w:r>
          </w:p>
          <w:p>
            <w:pPr>
              <w:pStyle w:val="Western"/>
              <w:widowControl w:val="false"/>
              <w:spacing w:lineRule="auto" w:line="240" w:beforeAutospacing="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СНИЛС;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 свидетельство о</w:t>
            </w:r>
            <w:r>
              <w:rPr>
                <w:rFonts w:ascii="Arial" w:hAnsi="Arial"/>
              </w:rPr>
              <w:t xml:space="preserve"> рождении ребенка;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документы, подтверждающие установление опеки (п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eastAsia="ru-RU"/>
              </w:rPr>
              <w:t>опечительства) над лицами, указанными в заявлении (при наличии опеки (попечительства);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сведения о лишении или ограничении родительских прав в отношении лица, подавшего заявления на ребенка (детей);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- свидетельство о смерти;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- </w:t>
            </w:r>
            <w:r>
              <w:rPr>
                <w:rFonts w:cs="Arial CYR" w:ascii="Arial CYR" w:hAnsi="Arial CYR"/>
                <w:b w:val="false"/>
                <w:sz w:val="22"/>
                <w:szCs w:val="22"/>
                <w:shd w:fill="auto" w:val="clear"/>
              </w:rPr>
              <w:t>сведения, подтверждающие факт нахождения адреса места жительства в зоне чрезвычайной ситуации.</w:t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shd w:fill="auto" w:val="clear"/>
                <w:lang w:val="ru-RU" w:eastAsia="ru-RU"/>
              </w:rPr>
              <w:t>- решение</w:t>
            </w: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 о предоставлении государственной услуги в виде решения о назначении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  <w:p>
            <w:pPr>
              <w:pStyle w:val="Normal"/>
              <w:widowControl w:val="false"/>
              <w:bidi w:val="0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shd w:fill="auto" w:val="clear"/>
                <w:lang w:val="ru-RU" w:eastAsia="ru-RU"/>
              </w:rPr>
              <w:t>- решение</w:t>
            </w: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 об отказе в предоставлении государственной услуги в виде решения об отказе в назначении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ind w:left="0" w:right="0" w:hanging="0"/>
              <w:jc w:val="both"/>
              <w:rPr>
                <w:rFonts w:ascii="Arial" w:hAnsi="Arial" w:cs="Arial"/>
                <w:color w:val="00000A"/>
                <w:sz w:val="22"/>
                <w:szCs w:val="22"/>
                <w:shd w:fill="auto" w:val="clear"/>
              </w:rPr>
            </w:pPr>
            <w:r>
              <w:rPr>
                <w:rFonts w:eastAsia="Times New Roman" w:cs="Arial CYR" w:ascii="Arial" w:hAnsi="Arial"/>
                <w:b w:val="false"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11 календарных дней с момента регистрации в Департаменте.</w:t>
            </w:r>
          </w:p>
          <w:p>
            <w:pPr>
              <w:pStyle w:val="Normal"/>
              <w:widowControl w:val="false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Срок обращения за государственной услугой - не позднее 3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1) обращение за предоставлением иной государственной услуги;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2) предоставление заявителем неполного комплекта документов, подлежащих обязательному представлению;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4)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5) представленные документы утратили силу или являются недействительными на момент обращения;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6) представленные документы содержат повреждения, наличие которых не позволяет однозначно истолковать их содержание;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7) некорректное заполнение обязательных полей запроса, поданного посредством Единого портала;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8) представленные заявителем электронные образы документов посредством Единого портала, не позволяют в полном объеме прочитать текст документа и (или) распознать реквизиты;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9) представленные заявление и документы в электронной форме, подписаны с использованием электронной подписи, не принадлежащей заявителю или его представителю;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10) подача запроса лицом, не имеющим полномочий представлять интересы заявителя;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 xml:space="preserve">11) представленный запрос, подаваемый на бумажном носителе, не соответствует форме согласно </w:t>
            </w:r>
            <w:r>
              <w:rPr>
                <w:rFonts w:cs="Arial CYR" w:ascii="Arial" w:hAnsi="Arial"/>
                <w:b w:val="false"/>
                <w:color w:val="0000FF"/>
                <w:sz w:val="22"/>
                <w:szCs w:val="22"/>
              </w:rPr>
              <w:t>приложениям 5</w:t>
            </w:r>
            <w:r>
              <w:rPr>
                <w:rFonts w:cs="Arial CYR" w:ascii="Arial" w:hAnsi="Arial"/>
                <w:b w:val="false"/>
                <w:sz w:val="22"/>
                <w:szCs w:val="22"/>
              </w:rPr>
              <w:t xml:space="preserve"> и (или) </w:t>
            </w:r>
            <w:r>
              <w:rPr>
                <w:rFonts w:cs="Arial CYR" w:ascii="Arial" w:hAnsi="Arial"/>
                <w:b w:val="false"/>
                <w:color w:val="0000FF"/>
                <w:sz w:val="22"/>
                <w:szCs w:val="22"/>
              </w:rPr>
              <w:t>6</w:t>
            </w:r>
            <w:r>
              <w:rPr>
                <w:rFonts w:cs="Arial CYR" w:ascii="Arial" w:hAnsi="Arial"/>
                <w:b w:val="false"/>
                <w:sz w:val="22"/>
                <w:szCs w:val="22"/>
              </w:rPr>
              <w:t xml:space="preserve"> к настоящему Административному регламенту;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12) 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13) заявление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услуги;</w:t>
            </w:r>
          </w:p>
          <w:p>
            <w:pPr>
              <w:pStyle w:val="Normal"/>
              <w:widowControl w:val="false"/>
              <w:bidi w:val="0"/>
              <w:spacing w:lineRule="auto" w:line="240" w:before="160" w:after="0"/>
              <w:ind w:left="0" w:right="0" w:firstLine="54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val="ru-RU" w:eastAsia="ru-RU"/>
              </w:rPr>
              <w:t xml:space="preserve">14) не соблюдены установленные </w:t>
            </w:r>
            <w:r>
              <w:rPr>
                <w:rFonts w:eastAsia="Times New Roman" w:cs="Arial CYR" w:ascii="Arial" w:hAnsi="Arial"/>
                <w:b w:val="false"/>
                <w:color w:val="0000FF"/>
                <w:sz w:val="22"/>
                <w:szCs w:val="22"/>
                <w:lang w:val="ru-RU" w:eastAsia="ru-RU"/>
              </w:rPr>
              <w:t>статьей 11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val="ru-RU" w:eastAsia="ru-RU"/>
              </w:rPr>
              <w:t xml:space="preserve"> Федерального закона от 6 апреля 2011 года N 63-ФЗ "Об электронной подписи" условия признания действительности квалифицированной электронной подписи.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  <w:bookmarkStart w:id="2" w:name="_GoBack"/>
            <w:bookmarkEnd w:id="2"/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bCs w:val="false"/>
                <w:sz w:val="22"/>
                <w:szCs w:val="22"/>
              </w:rPr>
              <w:t>ПРИКАЗ от 14 августа 2023 г. N 248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bCs w:val="false"/>
                <w:sz w:val="22"/>
                <w:szCs w:val="22"/>
              </w:rPr>
              <w:t xml:space="preserve">ОБ УТВЕРЖДЕНИИ АДМИНИСТРАТИВНЫХ РЕГЛАМЕНТОВ ПРЕДОСТАВЛЕНИЯ ДЕПАРТАМЕНТОМ ГРАЖДАНСКОЙ ЗАЩИТЫ, ОХРАНЫ ОКРУЖАЮЩЕЙ СРЕДЫ И ПРИРОДНЫХ РЕСУРСОВ КУРГАНСКОЙ ОБЛАСТИ ГОСУДАРСТВЕННЫХ УСЛУГ ПО ОКАЗАНИЮ ФИНАНСОВОЙ ПОМОЩИ ГРАЖДАНАМ, ПОСТРАДАВШИМ В РЕЗУЛЬТАТЕ ЧРЕЗВЫЧАЙНЫХ СИТУАЦИЙ ПРИРОДНОГО И ТЕХНОГЕННОГО </w:t>
            </w:r>
            <w:r>
              <w:rPr>
                <w:rFonts w:eastAsia="Times New Roman" w:cs="Arial CYR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ХАРАКТЕРА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LibreOffice/7.0.4.2$Windows_X86_64 LibreOffice_project/dcf040e67528d9187c66b2379df5ea4407429775</Application>
  <AppVersion>15.0000</AppVersion>
  <Pages>3</Pages>
  <Words>643</Words>
  <Characters>4794</Characters>
  <CharactersWithSpaces>5387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2024-02-29T14:28:50Z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