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615E32" w:rsidP="00392F4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Заявителями при обращении за получением услуги являются застройщики. Заявитель вправе обратиться за получением услуги через представителя.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Style w:val="FontStyle20"/>
                <w:rFonts w:ascii="Arial" w:eastAsia="Arial" w:hAnsi="Arial" w:cs="Arial"/>
                <w:color w:val="000000"/>
                <w:sz w:val="24"/>
                <w:szCs w:val="24"/>
              </w:rPr>
              <w:t xml:space="preserve">Администрация Далматовского </w:t>
            </w:r>
            <w:r w:rsidRPr="007F5565">
              <w:rPr>
                <w:rFonts w:ascii="Arial" w:eastAsia="Arial" w:hAnsi="Arial" w:cs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7D3A6E">
        <w:trPr>
          <w:trHeight w:val="1031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615E32" w:rsidP="00615E3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</w:t>
            </w:r>
            <w:r w:rsidRPr="007F5565">
              <w:rPr>
                <w:rFonts w:ascii="Arial" w:hAnsi="Arial" w:cs="Arial"/>
                <w:spacing w:val="-2"/>
                <w:sz w:val="24"/>
                <w:szCs w:val="24"/>
              </w:rPr>
              <w:t>строительства</w:t>
            </w:r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13306A" w:rsidRPr="007F5565" w:rsidRDefault="00615E32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F5565">
              <w:rPr>
                <w:rFonts w:ascii="Arial" w:hAnsi="Arial" w:cs="Arial"/>
                <w:sz w:val="24"/>
                <w:szCs w:val="24"/>
              </w:rPr>
              <w:t>уведомление о сносе</w:t>
            </w:r>
          </w:p>
          <w:p w:rsidR="00615E32" w:rsidRPr="007F5565" w:rsidRDefault="00615E32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F5565">
              <w:rPr>
                <w:rFonts w:ascii="Arial" w:hAnsi="Arial" w:cs="Arial"/>
                <w:sz w:val="24"/>
                <w:szCs w:val="24"/>
              </w:rPr>
              <w:t>документ, удостоверяющий личность заявителя или представителя заявителя, в случае представления уведомления о сносе</w:t>
            </w:r>
          </w:p>
          <w:p w:rsidR="00615E32" w:rsidRPr="007F5565" w:rsidRDefault="00615E32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F5565">
              <w:rPr>
                <w:rFonts w:ascii="Arial" w:hAnsi="Arial" w:cs="Arial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  <w:p w:rsidR="00615E32" w:rsidRPr="007F5565" w:rsidRDefault="00615E32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F556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</w:t>
            </w:r>
          </w:p>
          <w:p w:rsidR="00615E32" w:rsidRPr="00615E32" w:rsidRDefault="00615E32" w:rsidP="00615E32">
            <w:pPr>
              <w:widowControl w:val="0"/>
              <w:tabs>
                <w:tab w:val="left" w:pos="795"/>
                <w:tab w:val="left" w:pos="2492"/>
                <w:tab w:val="left" w:pos="3003"/>
                <w:tab w:val="left" w:pos="4655"/>
                <w:tab w:val="left" w:pos="6650"/>
                <w:tab w:val="left" w:pos="7943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-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заверенный</w:t>
            </w:r>
            <w:r w:rsidRPr="00615E32">
              <w:rPr>
                <w:rFonts w:ascii="Arial" w:eastAsia="Times New Roman" w:hAnsi="Arial" w:cs="Arial"/>
                <w:color w:val="auto"/>
                <w:spacing w:val="80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перевод</w:t>
            </w:r>
            <w:r w:rsidRPr="00615E32">
              <w:rPr>
                <w:rFonts w:ascii="Arial" w:eastAsia="Times New Roman" w:hAnsi="Arial" w:cs="Arial"/>
                <w:color w:val="auto"/>
                <w:spacing w:val="80"/>
                <w:sz w:val="24"/>
                <w:szCs w:val="24"/>
              </w:rPr>
              <w:t xml:space="preserve"> </w:t>
            </w:r>
            <w:proofErr w:type="gramStart"/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на</w:t>
            </w:r>
            <w:r w:rsidRPr="00615E32">
              <w:rPr>
                <w:rFonts w:ascii="Arial" w:eastAsia="Times New Roman" w:hAnsi="Arial" w:cs="Arial"/>
                <w:color w:val="auto"/>
                <w:spacing w:val="80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русский</w:t>
            </w:r>
            <w:r w:rsidRPr="00615E32">
              <w:rPr>
                <w:rFonts w:ascii="Arial" w:eastAsia="Times New Roman" w:hAnsi="Arial" w:cs="Arial"/>
                <w:color w:val="auto"/>
                <w:spacing w:val="80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язык</w:t>
            </w:r>
            <w:r w:rsidRPr="00615E32">
              <w:rPr>
                <w:rFonts w:ascii="Arial" w:eastAsia="Times New Roman" w:hAnsi="Arial" w:cs="Arial"/>
                <w:color w:val="auto"/>
                <w:spacing w:val="80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документов</w:t>
            </w:r>
            <w:r w:rsidRPr="00615E32">
              <w:rPr>
                <w:rFonts w:ascii="Arial" w:eastAsia="Times New Roman" w:hAnsi="Arial" w:cs="Arial"/>
                <w:color w:val="auto"/>
                <w:spacing w:val="80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о</w:t>
            </w:r>
            <w:r w:rsidRPr="00615E32">
              <w:rPr>
                <w:rFonts w:ascii="Arial" w:eastAsia="Times New Roman" w:hAnsi="Arial" w:cs="Arial"/>
                <w:color w:val="auto"/>
                <w:spacing w:val="80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государственной регистрации юридического лица в соответствии с законодательством иностранного государства</w:t>
            </w:r>
            <w:r w:rsidRPr="00615E32">
              <w:rPr>
                <w:rFonts w:ascii="Arial" w:eastAsia="Times New Roman" w:hAnsi="Arial" w:cs="Arial"/>
                <w:color w:val="auto"/>
                <w:spacing w:val="-1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в</w:t>
            </w:r>
            <w:r w:rsidRPr="00615E32">
              <w:rPr>
                <w:rFonts w:ascii="Arial" w:eastAsia="Times New Roman" w:hAnsi="Arial" w:cs="Arial"/>
                <w:color w:val="auto"/>
                <w:spacing w:val="-1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случае</w:t>
            </w:r>
            <w:proofErr w:type="gramEnd"/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,</w:t>
            </w:r>
            <w:r w:rsidRPr="00615E32">
              <w:rPr>
                <w:rFonts w:ascii="Arial" w:eastAsia="Times New Roman" w:hAnsi="Arial" w:cs="Arial"/>
                <w:color w:val="auto"/>
                <w:spacing w:val="-1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если застройщиком</w:t>
            </w:r>
            <w:r w:rsidRPr="00615E32">
              <w:rPr>
                <w:rFonts w:ascii="Arial" w:eastAsia="Times New Roman" w:hAnsi="Arial" w:cs="Arial"/>
                <w:color w:val="auto"/>
                <w:spacing w:val="-1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является</w:t>
            </w:r>
            <w:r w:rsidRPr="00615E32">
              <w:rPr>
                <w:rFonts w:ascii="Arial" w:eastAsia="Times New Roman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иностранное</w:t>
            </w:r>
            <w:r w:rsidRPr="00615E32">
              <w:rPr>
                <w:rFonts w:ascii="Arial" w:eastAsia="Times New Roman" w:hAnsi="Arial" w:cs="Arial"/>
                <w:color w:val="auto"/>
                <w:spacing w:val="-1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юридическое</w:t>
            </w:r>
            <w:r w:rsidRPr="00615E32">
              <w:rPr>
                <w:rFonts w:ascii="Arial" w:eastAsia="Times New Roman" w:hAnsi="Arial" w:cs="Arial"/>
                <w:color w:val="auto"/>
                <w:spacing w:val="-1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лицо; </w:t>
            </w:r>
          </w:p>
          <w:p w:rsidR="00615E32" w:rsidRPr="00615E32" w:rsidRDefault="00615E32" w:rsidP="00615E32">
            <w:pPr>
              <w:widowControl w:val="0"/>
              <w:tabs>
                <w:tab w:val="left" w:pos="795"/>
                <w:tab w:val="left" w:pos="2492"/>
                <w:tab w:val="left" w:pos="3003"/>
                <w:tab w:val="left" w:pos="4655"/>
                <w:tab w:val="left" w:pos="6650"/>
                <w:tab w:val="left" w:pos="7943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auto"/>
                <w:spacing w:val="-2"/>
                <w:sz w:val="24"/>
                <w:szCs w:val="24"/>
              </w:rPr>
              <w:t xml:space="preserve">- </w:t>
            </w:r>
            <w:r w:rsidRPr="00615E32">
              <w:rPr>
                <w:rFonts w:ascii="Arial" w:eastAsia="Times New Roman" w:hAnsi="Arial" w:cs="Arial"/>
                <w:color w:val="auto"/>
                <w:spacing w:val="-2"/>
                <w:sz w:val="24"/>
                <w:szCs w:val="24"/>
              </w:rPr>
              <w:t>результаты</w:t>
            </w:r>
            <w:r w:rsidRPr="007F55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pacing w:val="-10"/>
                <w:sz w:val="24"/>
                <w:szCs w:val="24"/>
              </w:rPr>
              <w:t>и</w:t>
            </w:r>
            <w:r w:rsidRPr="007F55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pacing w:val="-2"/>
                <w:sz w:val="24"/>
                <w:szCs w:val="24"/>
              </w:rPr>
              <w:t>материалы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ab/>
            </w:r>
            <w:r w:rsidRPr="00615E32">
              <w:rPr>
                <w:rFonts w:ascii="Arial" w:eastAsia="Times New Roman" w:hAnsi="Arial" w:cs="Arial"/>
                <w:color w:val="auto"/>
                <w:spacing w:val="-2"/>
                <w:sz w:val="24"/>
                <w:szCs w:val="24"/>
              </w:rPr>
              <w:t>обследования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pacing w:val="-2"/>
                <w:sz w:val="24"/>
                <w:szCs w:val="24"/>
              </w:rPr>
              <w:t>объекта</w:t>
            </w:r>
            <w:r w:rsidRPr="007F55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pacing w:val="-2"/>
                <w:sz w:val="24"/>
                <w:szCs w:val="24"/>
              </w:rPr>
              <w:t>капитального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строительства</w:t>
            </w:r>
            <w:r w:rsidRPr="00615E32">
              <w:rPr>
                <w:rFonts w:ascii="Arial" w:eastAsia="Times New Roman" w:hAnsi="Arial" w:cs="Arial"/>
                <w:color w:val="auto"/>
                <w:spacing w:val="-11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(в</w:t>
            </w:r>
            <w:r w:rsidRPr="00615E32">
              <w:rPr>
                <w:rFonts w:ascii="Arial" w:eastAsia="Times New Roman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случае</w:t>
            </w:r>
            <w:r w:rsidRPr="00615E32">
              <w:rPr>
                <w:rFonts w:ascii="Arial" w:eastAsia="Times New Roman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направления</w:t>
            </w:r>
            <w:r w:rsidRPr="00615E32">
              <w:rPr>
                <w:rFonts w:ascii="Arial" w:eastAsia="Times New Roman" w:hAnsi="Arial" w:cs="Arial"/>
                <w:color w:val="auto"/>
                <w:spacing w:val="-8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уведомления</w:t>
            </w:r>
            <w:r w:rsidRPr="00615E32">
              <w:rPr>
                <w:rFonts w:ascii="Arial" w:eastAsia="Times New Roman" w:hAnsi="Arial" w:cs="Arial"/>
                <w:color w:val="auto"/>
                <w:spacing w:val="-9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о</w:t>
            </w:r>
            <w:r w:rsidRPr="00615E32">
              <w:rPr>
                <w:rFonts w:ascii="Arial" w:eastAsia="Times New Roman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pacing w:val="-2"/>
                <w:sz w:val="24"/>
                <w:szCs w:val="24"/>
              </w:rPr>
              <w:t>сносе);</w:t>
            </w:r>
          </w:p>
          <w:p w:rsidR="00615E32" w:rsidRPr="00615E32" w:rsidRDefault="00615E32" w:rsidP="00615E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615E32">
              <w:rPr>
                <w:rFonts w:ascii="Arial" w:eastAsia="Times New Roman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7F5565">
              <w:rPr>
                <w:rFonts w:ascii="Arial" w:eastAsia="Times New Roman" w:hAnsi="Arial" w:cs="Arial"/>
                <w:color w:val="auto"/>
                <w:spacing w:val="-2"/>
                <w:sz w:val="24"/>
                <w:szCs w:val="24"/>
              </w:rPr>
              <w:t xml:space="preserve">-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проект</w:t>
            </w:r>
            <w:r w:rsidRPr="00615E32">
              <w:rPr>
                <w:rFonts w:ascii="Arial" w:eastAsia="Times New Roman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организации</w:t>
            </w:r>
            <w:r w:rsidRPr="00615E32">
              <w:rPr>
                <w:rFonts w:ascii="Arial" w:eastAsia="Times New Roman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работ</w:t>
            </w:r>
            <w:r w:rsidRPr="00615E32">
              <w:rPr>
                <w:rFonts w:ascii="Arial" w:eastAsia="Times New Roman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по</w:t>
            </w:r>
            <w:r w:rsidRPr="00615E32">
              <w:rPr>
                <w:rFonts w:ascii="Arial" w:eastAsia="Times New Roman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сносу</w:t>
            </w:r>
            <w:r w:rsidRPr="00615E32">
              <w:rPr>
                <w:rFonts w:ascii="Arial" w:eastAsia="Times New Roman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объекта</w:t>
            </w:r>
            <w:r w:rsidRPr="00615E32">
              <w:rPr>
                <w:rFonts w:ascii="Arial" w:eastAsia="Times New Roman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капитального строительства</w:t>
            </w:r>
            <w:r w:rsidRPr="00615E32">
              <w:rPr>
                <w:rFonts w:ascii="Arial" w:eastAsia="Times New Roman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(в случае направления уведомления о сносе);</w:t>
            </w:r>
          </w:p>
          <w:p w:rsidR="00615E32" w:rsidRPr="00615E32" w:rsidRDefault="00615E32" w:rsidP="00615E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615E32">
              <w:rPr>
                <w:rFonts w:ascii="Arial" w:eastAsia="Times New Roman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7F5565">
              <w:rPr>
                <w:rFonts w:ascii="Arial" w:eastAsia="Times New Roman" w:hAnsi="Arial" w:cs="Arial"/>
                <w:color w:val="auto"/>
                <w:spacing w:val="-6"/>
                <w:sz w:val="24"/>
                <w:szCs w:val="24"/>
              </w:rPr>
              <w:t xml:space="preserve">-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уведомление</w:t>
            </w:r>
            <w:r w:rsidRPr="00615E32">
              <w:rPr>
                <w:rFonts w:ascii="Arial" w:eastAsia="Times New Roman" w:hAnsi="Arial" w:cs="Arial"/>
                <w:color w:val="auto"/>
                <w:spacing w:val="-7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о</w:t>
            </w:r>
            <w:r w:rsidRPr="00615E32">
              <w:rPr>
                <w:rFonts w:ascii="Arial" w:eastAsia="Times New Roman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завершении</w:t>
            </w:r>
            <w:r w:rsidRPr="00615E32">
              <w:rPr>
                <w:rFonts w:ascii="Arial" w:eastAsia="Times New Roman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  <w:r w:rsidRPr="00615E32">
              <w:rPr>
                <w:rFonts w:ascii="Arial" w:eastAsia="Times New Roman" w:hAnsi="Arial" w:cs="Arial"/>
                <w:color w:val="auto"/>
                <w:spacing w:val="-2"/>
                <w:sz w:val="24"/>
                <w:szCs w:val="24"/>
              </w:rPr>
              <w:t>сноса.</w:t>
            </w:r>
          </w:p>
          <w:p w:rsidR="00615E32" w:rsidRPr="007F5565" w:rsidRDefault="00615E32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D3A6E" w:rsidTr="00392F4E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>
        <w:trPr>
          <w:trHeight w:val="83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F5565" w:rsidRPr="007F5565" w:rsidRDefault="007F5565" w:rsidP="007F5565">
            <w:pPr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 xml:space="preserve">- извещение о приеме уведомления о завершении сноса объекта капитального строительства </w:t>
            </w:r>
          </w:p>
          <w:p w:rsidR="007D3A6E" w:rsidRPr="007F5565" w:rsidRDefault="007F5565" w:rsidP="007F5565">
            <w:pPr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- отказ в предоставлении услуги</w:t>
            </w:r>
          </w:p>
        </w:tc>
      </w:tr>
      <w:tr w:rsidR="007D3A6E" w:rsidTr="00392F4E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F55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  <w:highlight w:val="white"/>
              </w:rPr>
              <w:t>7 рабочих дней</w:t>
            </w:r>
            <w:bookmarkStart w:id="0" w:name="_GoBack"/>
            <w:bookmarkEnd w:id="0"/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615E32" w:rsidRPr="007F5565">
              <w:rPr>
                <w:rFonts w:ascii="Arial" w:hAnsi="Arial" w:cs="Arial"/>
                <w:sz w:val="24"/>
                <w:szCs w:val="24"/>
              </w:rPr>
              <w:t>га от 29 ноября 2023 года № 1096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E32" w:rsidRPr="007F556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615E32" w:rsidRPr="007F5565">
              <w:rPr>
                <w:rFonts w:ascii="Arial" w:hAnsi="Arial" w:cs="Arial"/>
                <w:sz w:val="24"/>
                <w:szCs w:val="24"/>
              </w:rPr>
              <w:t xml:space="preserve">б  утверждении  Административного  регламента предоставления Администрацией Далматовского муниципального </w:t>
            </w:r>
            <w:r w:rsidR="00615E32" w:rsidRPr="007F5565">
              <w:rPr>
                <w:rFonts w:ascii="Arial" w:hAnsi="Arial" w:cs="Arial"/>
                <w:sz w:val="24"/>
                <w:szCs w:val="24"/>
              </w:rPr>
              <w:t xml:space="preserve">округа  муниципальной услуги </w:t>
            </w:r>
            <w:r w:rsidR="00615E32" w:rsidRPr="007F5565">
              <w:rPr>
                <w:rFonts w:ascii="Arial" w:hAnsi="Arial" w:cs="Arial"/>
                <w:sz w:val="24"/>
                <w:szCs w:val="24"/>
              </w:rPr>
      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13306A"/>
    <w:rsid w:val="00392F4E"/>
    <w:rsid w:val="00615E32"/>
    <w:rsid w:val="007D3A6E"/>
    <w:rsid w:val="007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46</cp:revision>
  <cp:lastPrinted>2018-08-08T10:10:00Z</cp:lastPrinted>
  <dcterms:created xsi:type="dcterms:W3CDTF">2018-05-28T04:16:00Z</dcterms:created>
  <dcterms:modified xsi:type="dcterms:W3CDTF">2024-03-01T06:05:00Z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