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/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ascii="Arial" w:hAnsi="Arial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Администрация Альменевского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Отдел экономики и управления муниципальным имуществом Администрации Альменевского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86"/>
              <w:ind w:left="0" w:right="0" w:hanging="0"/>
              <w:jc w:val="left"/>
              <w:rPr/>
            </w:pPr>
            <w:r>
              <w:rPr>
                <w:rStyle w:val="1"/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- физические лица, юридические лица и индивидуальные предприниматели</w:t>
            </w:r>
          </w:p>
          <w:p>
            <w:pPr>
              <w:pStyle w:val="Normal"/>
              <w:widowControl w:val="false"/>
              <w:spacing w:lineRule="auto" w:line="240" w:before="0" w:after="86"/>
              <w:ind w:left="0" w:right="0" w:hanging="0"/>
              <w:jc w:val="left"/>
              <w:rPr/>
            </w:pPr>
            <w:r>
              <w:rPr>
                <w:rStyle w:val="1"/>
                <w:rFonts w:cs="PT Astra Serif" w:ascii="Arial" w:hAnsi="Arial"/>
                <w:b w:val="false"/>
                <w:bCs w:val="false"/>
                <w:color w:val="000000"/>
                <w:sz w:val="22"/>
                <w:szCs w:val="22"/>
                <w:lang w:val="ru-RU"/>
              </w:rPr>
              <w:t>Интересы заявителей, могут представлять лица, обладающие соответствующими полномочиями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заявления о предоставлении муниципальной услуги по форме</w:t>
            </w:r>
          </w:p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документ, удостоверяющий личность заявителя, представителя</w:t>
            </w:r>
          </w:p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схема расположения земельного участка (в случае направления заявления об утверждении схемы расположения земельного участка)</w:t>
            </w:r>
          </w:p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согласие землепользователей, землевладельцев, арендаторов на образование земельных участков (в случае направления заявления об утверждении схемы расположения земельного участка);</w:t>
            </w:r>
          </w:p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согласие залогодержателей исходных земельных участков (в случае направления заявления об утверждении схемы расположения земельного участка)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86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сведения из Единого государственного реестра юридических лиц;</w:t>
            </w:r>
          </w:p>
          <w:p>
            <w:pPr>
              <w:pStyle w:val="Normal"/>
              <w:widowControl w:val="false"/>
              <w:spacing w:lineRule="auto" w:line="240" w:before="0" w:after="86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сведения из Единого государственного реестра индивидуальных предпринимателей;</w:t>
            </w:r>
          </w:p>
          <w:p>
            <w:pPr>
              <w:pStyle w:val="Normal"/>
              <w:widowControl w:val="false"/>
              <w:spacing w:lineRule="auto" w:line="240" w:before="0" w:after="86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выписка из Единого государственного реестра недвижимости об объекте недвижимости;</w:t>
            </w:r>
          </w:p>
          <w:p>
            <w:pPr>
              <w:pStyle w:val="Normal"/>
              <w:widowControl w:val="false"/>
              <w:spacing w:lineRule="auto" w:line="240" w:before="0" w:after="86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-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val="ru-RU"/>
              </w:rPr>
              <w:t>-решение об отказе в утверждении схемы расположения земельного участка</w:t>
            </w:r>
          </w:p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val="ru-RU"/>
              </w:rPr>
              <w:t>-решение о проведении аукциона</w:t>
            </w:r>
          </w:p>
          <w:p>
            <w:pPr>
              <w:pStyle w:val="Normal"/>
              <w:widowControl w:val="false"/>
              <w:spacing w:lineRule="auto" w:line="240" w:before="0" w:after="29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val="ru-RU"/>
              </w:rPr>
              <w:t>-решение об отказе в проведении аукциона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widowControl w:val="false"/>
              <w:shd w:val="clear" w:fill="FFFFFF"/>
              <w:spacing w:lineRule="auto" w:line="240" w:before="0" w:after="20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  <w:lang w:eastAsia="ru-RU"/>
              </w:rPr>
              <w:t>30 к.д.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418" w:leader="none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1) представление неполного комплекта документов;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418" w:leader="none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2) представленные документы утратили силу на момент обращения за услугой;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418" w:leader="none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418" w:leader="none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4) обращение за предоставлением иной государственной услугой;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418" w:leader="none"/>
                <w:tab w:val="left" w:pos="1701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5) запрос подан лицом, не имеющим полномочий представлять интересы Заявителя.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PT Astra Serif" w:ascii="Arial" w:hAnsi="Arial"/>
                <w:b w:val="false"/>
                <w:bCs w:val="false"/>
                <w:sz w:val="22"/>
                <w:szCs w:val="22"/>
              </w:rPr>
              <w:t>Предоставление муниципальной услуги осуществляется бесплатно.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20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/>
                <w:b w:val="false"/>
                <w:b w:val="false"/>
                <w:b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ascii="Arial" w:hAnsi="Arial"/>
                <w:b w:val="false"/>
                <w:bCs w:val="false"/>
                <w:kern w:val="0"/>
                <w:sz w:val="22"/>
                <w:szCs w:val="22"/>
                <w:lang w:val="ru-RU" w:bidi="ar-SA"/>
              </w:rPr>
              <w:t>Постановление Администрации Альменевского муниципального округа Курганской области от 10.10.2022 г. № 335 «Об утверждении Административного регламента предоставления Администрацией Альменевского муниципального округа Курганской области муниципальной услуги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торгах»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76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403152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2"/>
                <w:szCs w:val="22"/>
                <w:lang w:eastAsia="ru-RU"/>
              </w:rPr>
              <w:t>Контакты органа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Альменевского муниципального округа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—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А.В. Снежко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641130, Курганская обл., М.О. Альменевский, с. Альменево,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пл. Комсомола, д. 1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Тел. 8(352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)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42-84-45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Электронный адрес: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45t0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20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02@kurganobl.ru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LibreOffice/7.0.0.3$Windows_X86_64 LibreOffice_project/8061b3e9204bef6b321a21033174034a5e2ea88e</Application>
  <Pages>2</Pages>
  <Words>332</Words>
  <Characters>2688</Characters>
  <CharactersWithSpaces>2979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2024-02-13T13:49:12Z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