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47" w:type="dxa"/>
        <w:jc w:val="left"/>
        <w:tblInd w:w="316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401"/>
        <w:gridCol w:w="12245"/>
      </w:tblGrid>
      <w:tr>
        <w:trPr>
          <w:trHeight w:val="649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Наименование услуги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Прием и обработка заявлений о включении избирателя в список избирателей по месту нахождения при проведении выборов в органы государственной власти Курганской области, референдума Курганской области и направлении соответствующей информации в территориальные избирательные комиссии</w:t>
            </w:r>
          </w:p>
        </w:tc>
      </w:tr>
      <w:tr>
        <w:trPr/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Услугу предоставляет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ind w:hanging="0"/>
              <w:rPr>
                <w:rFonts w:ascii="Arial" w:hAnsi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Избирательная комиссии Курганской области</w:t>
            </w:r>
          </w:p>
        </w:tc>
      </w:tr>
      <w:tr>
        <w:trPr>
          <w:trHeight w:val="1313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Результат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ind w:hang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Прием заявления, заявления об аннулировании, распечатанного или заполненного вручную на бумажном носителе, выдача заявителю отрывной части заявления, отрывной части заявления об аннулировании, направление информации, содержащейся в указанных заявлениях, территориальную комиссию с использованием СМЭВ (в случае отсутствия технической возможности использования СМЭВ – передача заявлений, заявлений об аннулировании в ТИК).</w:t>
            </w:r>
            <w:bookmarkStart w:id="0" w:name="_GoBack"/>
            <w:bookmarkEnd w:id="0"/>
          </w:p>
        </w:tc>
      </w:tr>
      <w:tr>
        <w:trPr>
          <w:trHeight w:val="542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Круг заявителей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Гражданин Российской Федерации, достигший возраста 18 лет на день голосования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 xml:space="preserve">(дата рождения </w:t>
            </w:r>
            <w:r>
              <w:rPr>
                <w:rFonts w:eastAsia="Times New Roman" w:cs="Arial" w:ascii="Arial" w:hAnsi="Arial"/>
                <w:color w:val="000000"/>
                <w:shd w:fill="FFFF00" w:val="clear"/>
                <w:lang w:eastAsia="ru-RU"/>
              </w:rPr>
              <w:t>20 сентября 2008 года и ранее)</w:t>
            </w:r>
          </w:p>
        </w:tc>
      </w:tr>
      <w:tr>
        <w:trPr>
          <w:trHeight w:val="1292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Обязательные документы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lang w:eastAsia="ru-RU"/>
              </w:rPr>
              <w:t>Заявитель предоставляет: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1) Документ, удостоверяющий личность: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паспорт гражданина Российской Федерации либо временное удостоверение личности, выданное органом внутренних дел Российской Федерации на период замены паспорта.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2) Заявление, подписанное заявителем (оформляется в момент обращения за услугой).</w:t>
            </w:r>
          </w:p>
        </w:tc>
      </w:tr>
      <w:tr>
        <w:trPr>
          <w:trHeight w:val="2592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tabs>
                <w:tab w:val="clear" w:pos="708"/>
                <w:tab w:val="right" w:pos="2186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Основания для отказа в приеме документов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В предоставлении услуги гражданину отказывается в случае: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1) не предъявления гражданином паспорта (или временного удостоверения личности);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2) не достижения гражданином на день голосования возраста 18 лет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 xml:space="preserve">(дата рождения </w:t>
            </w:r>
            <w:r>
              <w:rPr>
                <w:rFonts w:eastAsia="Times New Roman" w:cs="Arial" w:ascii="Arial" w:hAnsi="Arial"/>
                <w:color w:val="000000"/>
                <w:shd w:fill="FFFF00" w:val="clear"/>
                <w:lang w:eastAsia="ru-RU"/>
              </w:rPr>
              <w:t>20 сентября 2008 года и ранее)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 xml:space="preserve">3) обращения гражданина вне периода времени, определенного для подачи заявления </w:t>
            </w:r>
            <w:r>
              <w:rPr>
                <w:rFonts w:eastAsia="Times New Roman" w:cs="Arial" w:ascii="Arial" w:hAnsi="Arial"/>
                <w:color w:val="000000"/>
                <w:shd w:fill="FFFF00" w:val="clear"/>
                <w:lang w:eastAsia="ru-RU"/>
              </w:rPr>
              <w:t>(3 августа 2026 года и ранее, а также 1</w:t>
            </w:r>
            <w:r>
              <w:rPr>
                <w:rFonts w:eastAsia="Times New Roman" w:cs="Arial" w:ascii="Arial" w:hAnsi="Arial"/>
                <w:color w:val="000000"/>
                <w:shd w:fill="FFFF00" w:val="clear"/>
                <w:lang w:eastAsia="ru-RU"/>
              </w:rPr>
              <w:t>4</w:t>
            </w:r>
            <w:r>
              <w:rPr>
                <w:rFonts w:eastAsia="Times New Roman" w:cs="Arial" w:ascii="Arial" w:hAnsi="Arial"/>
                <w:color w:val="000000"/>
                <w:shd w:fill="FFFF00" w:val="clear"/>
                <w:lang w:eastAsia="ru-RU"/>
              </w:rPr>
              <w:t xml:space="preserve"> сентября 2026 года и позднее);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4) обращения гражданина для подачи нового заявления до аннулирования предыдущего заявления;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5) если место жительства гражданина находится вне пределов Курганской области;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6) не имеющий регистрации по месту жительства на территории Российской федерации, зарегистрированный по месту пребывания на территории Курганской области менее чем за три месяца до дня голосования.</w:t>
            </w:r>
          </w:p>
        </w:tc>
      </w:tr>
      <w:tr>
        <w:trPr>
          <w:trHeight w:val="408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Срок предоставления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Прием заявления, заявления об аннулировании, выдача заявителю отрывной части заявления, отрывной части заявления об аннулировании осуществляются в день обращения заявителя.</w:t>
            </w:r>
          </w:p>
        </w:tc>
      </w:tr>
      <w:tr>
        <w:trPr>
          <w:trHeight w:val="109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Размер оплаты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Не взимается</w:t>
            </w:r>
          </w:p>
        </w:tc>
      </w:tr>
      <w:tr>
        <w:trPr>
          <w:trHeight w:val="1104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Перечень нормативно-правовых актов, регулирующих предоставление услуги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 xml:space="preserve">Закон Курганской области от </w:t>
            </w: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lang w:eastAsia="ru-RU"/>
              </w:rPr>
              <w:t>06.06.2003 № 311 «О выборах депутатов Курганской областной Думы»;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Порядок подачи заявления о включении избирателя, участника референдума в список избирателей, участников референдума по месту нахождения на выборах и референдумах в Российской Федерации, утвержденный постановлением ЦИК России 22 июня 2022 года №87/728-8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27e42"/>
    <w:pPr>
      <w:spacing w:lineRule="auto" w:line="240" w:beforeAutospacing="1" w:after="0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LibreOffice/7.0.4.2$Windows_X86_64 LibreOffice_project/dcf040e67528d9187c66b2379df5ea4407429775</Application>
  <AppVersion>15.0000</AppVersion>
  <Pages>1</Pages>
  <Words>334</Words>
  <Characters>2378</Characters>
  <CharactersWithSpaces>2683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2024-07-17T11:32:00Z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2026-07-28T11:52:26Z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