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  <w:t>Выдача копий архивных документов, подтверждающих право на владение землей</w:t>
      </w:r>
    </w:p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autoSpaceDE w:val="false"/>
              <w:spacing w:before="0" w:after="200"/>
              <w:ind w:hanging="0"/>
              <w:jc w:val="both"/>
              <w:rPr/>
            </w:pPr>
            <w:r>
              <w:rPr>
                <w:rFonts w:cs="Liberation Serif" w:ascii="Liberation Serif" w:hAnsi="Liberation Serif"/>
                <w:color w:val="000000"/>
                <w:sz w:val="21"/>
                <w:szCs w:val="21"/>
              </w:rPr>
              <w:t>Администрация Куртамышского муниципального округа Курганской области</w:t>
            </w:r>
          </w:p>
        </w:tc>
      </w:tr>
      <w:tr>
        <w:trPr>
          <w:trHeight w:val="647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autoSpaceDE w:val="false"/>
              <w:spacing w:before="0" w:after="200"/>
              <w:ind w:hanging="0"/>
              <w:jc w:val="both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sz w:val="21"/>
                <w:szCs w:val="21"/>
                <w:lang w:eastAsia="ru-RU"/>
              </w:rPr>
              <w:t>Получателями муниципальной услуги выступают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autoSpaceDE w:val="false"/>
              <w:spacing w:before="0" w:after="200"/>
              <w:ind w:hanging="0"/>
              <w:jc w:val="both"/>
              <w:rPr/>
            </w:pPr>
            <w:r>
              <w:rPr>
                <w:rFonts w:cs="Liberation Serif" w:ascii="Liberation Serif" w:hAnsi="Liberation Serif"/>
                <w:color w:val="000000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Заявление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Заявление</w:t>
            </w:r>
            <w:r>
              <w:rPr>
                <w:rFonts w:cs="Arial" w:ascii="Arial" w:hAnsi="Arial"/>
                <w:sz w:val="21"/>
                <w:szCs w:val="21"/>
              </w:rPr>
              <w:t xml:space="preserve"> должно содержать: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1) полное официальное наименование юридического лица (для физических лиц - фамилия, имя, отчество);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2) почтовый и/или электронный адрес заявителя;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3) тема (вопрос), хронология запрашиваемой информации.</w:t>
            </w:r>
          </w:p>
          <w:p>
            <w:pPr>
              <w:pStyle w:val="Normal"/>
              <w:autoSpaceDE w:val="false"/>
              <w:spacing w:before="0" w:after="200"/>
              <w:ind w:hanging="0"/>
              <w:jc w:val="both"/>
              <w:rPr/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  <w:t>Для получения информации ограниченного доступа заявитель предоставляет письменное разрешение субъекта персональных данных, либо его законного представителя, а после его смерти письменное разрешение  наследников субъекта персональных данных на доступ к запрашиваемой информации, содержащей персональные данные.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- направление (</w:t>
            </w:r>
            <w:r>
              <w:rPr>
                <w:rFonts w:cs="Arial" w:ascii="Arial" w:hAnsi="Arial"/>
                <w:sz w:val="21"/>
                <w:szCs w:val="21"/>
              </w:rPr>
              <w:t>выдача) копий архивных документов, подтверждающих право на владение землей;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- 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направление (</w:t>
            </w:r>
            <w:r>
              <w:rPr>
                <w:rFonts w:cs="Arial" w:ascii="Arial" w:hAnsi="Arial"/>
                <w:sz w:val="21"/>
                <w:szCs w:val="21"/>
              </w:rPr>
              <w:t>выдача) уведомления об отсутствии запрашиваемой информации;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- 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направление (</w:t>
            </w:r>
            <w:r>
              <w:rPr>
                <w:rFonts w:cs="Arial" w:ascii="Arial" w:hAnsi="Arial"/>
                <w:sz w:val="21"/>
                <w:szCs w:val="21"/>
              </w:rPr>
              <w:t>выдача) уведомления об отказе в предоставлении муниципальной услуги.</w:t>
            </w:r>
          </w:p>
          <w:p>
            <w:pPr>
              <w:pStyle w:val="Normal"/>
              <w:autoSpaceDE w:val="false"/>
              <w:spacing w:before="0" w:after="200"/>
              <w:ind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Liberation Serif" w:ascii="Liberation Serif" w:hAnsi="Liberation Serif"/>
                <w:bCs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Liberation Serif" w:ascii="Liberation Serif" w:hAnsi="Liberation Serif"/>
                <w:sz w:val="21"/>
                <w:szCs w:val="21"/>
              </w:rPr>
              <w:t>Срок предоставления муниципальной услуги составляет не более 30 дней со дня регистрации заявления в Администрации Куртамышского  муниципального округа Курганской области.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/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Не предусмотрены</w:t>
            </w:r>
          </w:p>
        </w:tc>
      </w:tr>
      <w:tr>
        <w:trPr>
          <w:trHeight w:val="52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highlight w:val="yellow"/>
                <w:lang w:eastAsia="ru-RU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pacing w:val="-1"/>
                <w:sz w:val="21"/>
                <w:szCs w:val="21"/>
              </w:rPr>
              <w:t xml:space="preserve">Постановление Администрации Куртамышского </w:t>
            </w:r>
            <w:r>
              <w:rPr>
                <w:rFonts w:cs="Arial" w:ascii="Arial" w:hAnsi="Arial"/>
                <w:spacing w:val="-1"/>
                <w:sz w:val="21"/>
                <w:szCs w:val="21"/>
              </w:rPr>
              <w:t xml:space="preserve">муниципального округа Курганской области </w:t>
            </w:r>
            <w:r>
              <w:rPr>
                <w:rFonts w:cs="Liberation Serif" w:ascii="Liberation Serif" w:hAnsi="Liberation Serif"/>
                <w:spacing w:val="-1"/>
                <w:sz w:val="20"/>
                <w:szCs w:val="20"/>
              </w:rPr>
              <w:t xml:space="preserve">от </w:t>
            </w:r>
            <w:r>
              <w:rPr>
                <w:rFonts w:cs="Liberation Serif" w:ascii="Liberation Serif" w:hAnsi="Liberation Serif"/>
                <w:spacing w:val="-1"/>
                <w:sz w:val="21"/>
                <w:szCs w:val="21"/>
              </w:rPr>
              <w:t>25.05.2022 г. № 123</w:t>
            </w:r>
            <w:r>
              <w:rPr>
                <w:rFonts w:cs="Arial" w:ascii="Arial" w:hAnsi="Arial"/>
                <w:spacing w:val="-1"/>
                <w:sz w:val="21"/>
                <w:szCs w:val="21"/>
              </w:rPr>
              <w:t xml:space="preserve"> «Об утверждении административного регламента предоставления Администрацией Куртамышского </w:t>
            </w:r>
            <w:r>
              <w:rPr>
                <w:rFonts w:cs="Arial" w:ascii="Arial" w:hAnsi="Arial"/>
                <w:spacing w:val="-1"/>
                <w:sz w:val="21"/>
                <w:szCs w:val="21"/>
              </w:rPr>
              <w:t>муниципального округа курганской области</w:t>
            </w:r>
            <w:r>
              <w:rPr>
                <w:rFonts w:cs="Arial" w:ascii="Arial" w:hAnsi="Arial"/>
                <w:spacing w:val="-1"/>
                <w:sz w:val="21"/>
                <w:szCs w:val="21"/>
              </w:rPr>
              <w:t xml:space="preserve"> муниципальной услуги по выдаче копий архивных документов, подтверждающих право на владение землей.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3637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Western" w:customStyle="1">
    <w:name w:val="western"/>
    <w:basedOn w:val="Normal"/>
    <w:qFormat/>
    <w:rsid w:val="00735109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LibreOffice/7.5.3.2$Windows_X86_64 LibreOffice_project/9f56dff12ba03b9acd7730a5a481eea045e468f3</Application>
  <AppVersion>15.0000</AppVersion>
  <Pages>2</Pages>
  <Words>262</Words>
  <Characters>2084</Characters>
  <CharactersWithSpaces>2320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2023-11-17T09:58:44Z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