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50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45"/>
        <w:gridCol w:w="12705"/>
      </w:tblGrid>
      <w:tr w:rsidR="004D2613" w:rsidTr="00353285">
        <w:trPr>
          <w:trHeight w:val="675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4D2613" w:rsidRDefault="000748AB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4D2613" w:rsidRDefault="00ED74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ED742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Предоставление некоторых мер социальной поддержки в виде компенсации денежных выплат гражданам, подвергшимся воздействию радиации вследствие ядерных испытаний и техногенных катастроф</w:t>
            </w:r>
          </w:p>
        </w:tc>
      </w:tr>
      <w:tr w:rsidR="004D2613" w:rsidTr="00353285">
        <w:trPr>
          <w:trHeight w:val="571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4D2613" w:rsidRDefault="000748AB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4D2613" w:rsidRDefault="00ED7427">
            <w:pPr>
              <w:widowControl w:val="0"/>
              <w:suppressAutoHyphens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ED7427">
              <w:rPr>
                <w:rFonts w:ascii="Arial" w:hAnsi="Arial"/>
                <w:sz w:val="21"/>
                <w:szCs w:val="21"/>
              </w:rPr>
              <w:t>Отделение Фонда пенсионного и социального страхования Российской Федерации по Курганской области</w:t>
            </w:r>
          </w:p>
        </w:tc>
      </w:tr>
      <w:tr w:rsidR="004D2613" w:rsidTr="00353285">
        <w:trPr>
          <w:trHeight w:val="686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4D2613" w:rsidRDefault="000748AB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  <w:p w:rsidR="004D2613" w:rsidRDefault="004D2613">
            <w:pPr>
              <w:spacing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4D2613" w:rsidRDefault="000748A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физические лица;</w:t>
            </w:r>
          </w:p>
          <w:p w:rsidR="004D2613" w:rsidRDefault="000748AB" w:rsidP="00ED7427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уполномоченные представители.</w:t>
            </w:r>
          </w:p>
        </w:tc>
      </w:tr>
      <w:tr w:rsidR="004D2613" w:rsidTr="00353285">
        <w:trPr>
          <w:trHeight w:val="609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4D2613" w:rsidRDefault="000748AB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4D2613" w:rsidRDefault="000748AB">
            <w:pPr>
              <w:pStyle w:val="Standard"/>
              <w:spacing w:beforeAutospacing="1"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Предоставление государственной услуги осуществляется территориальным органом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 xml:space="preserve"> Фонда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месту жительства заявителей, при этом заявление о предоставлении государственной услуги и документы, необходимые дл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highlight w:val="white"/>
                <w:lang w:eastAsia="ru-RU"/>
              </w:rPr>
              <w:t>я предоставления государственной услуги, могут быть представл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ены заявителем в МФЦ независимо от места жительства или места постановки на регистрационный учет заявителя.</w:t>
            </w:r>
          </w:p>
        </w:tc>
      </w:tr>
      <w:tr w:rsidR="004D2613" w:rsidTr="00353285">
        <w:trPr>
          <w:trHeight w:val="646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4D2613" w:rsidRDefault="000748AB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4D2613" w:rsidRDefault="000748AB">
            <w:pPr>
              <w:spacing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0" w:name="P154"/>
            <w:bookmarkEnd w:id="0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получения государственной услуги заявителем представляются (направляются) следующие документы:</w:t>
            </w:r>
          </w:p>
          <w:p w:rsidR="004D2613" w:rsidRDefault="000748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заявление;</w:t>
            </w:r>
          </w:p>
          <w:p w:rsidR="00ED7427" w:rsidRDefault="00B81DFB">
            <w:pPr>
              <w:spacing w:after="0" w:line="240" w:lineRule="auto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комплекты документов по под</w:t>
            </w:r>
            <w:r w:rsidR="00ED7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услугам (приложение 1)</w:t>
            </w:r>
          </w:p>
          <w:p w:rsidR="004D2613" w:rsidRDefault="000748AB">
            <w:pPr>
              <w:spacing w:after="0" w:line="240" w:lineRule="auto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предъявляется копия документа, удостоверяющего личность.</w:t>
            </w:r>
          </w:p>
          <w:p w:rsidR="004D2613" w:rsidRDefault="0007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случае представления документов уполномоченным представителем заявителя предъявляется документ, подтверждающий соответствующие полномочия.</w:t>
            </w:r>
          </w:p>
          <w:p w:rsidR="004D2613" w:rsidRDefault="004D2613" w:rsidP="00ED742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4D2613" w:rsidTr="00ED7427">
        <w:trPr>
          <w:trHeight w:val="439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4D2613" w:rsidRDefault="000748AB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4D2613" w:rsidRDefault="00ED7427" w:rsidP="00ED7427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D2613" w:rsidTr="00ED7427">
        <w:trPr>
          <w:trHeight w:val="921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4D2613" w:rsidRDefault="000748AB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4D2613" w:rsidRDefault="000748AB">
            <w:pPr>
              <w:spacing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Результатами предоставления государственной услуги являются:</w:t>
            </w:r>
          </w:p>
          <w:p w:rsidR="00ED7427" w:rsidRPr="00ED7427" w:rsidRDefault="00ED7427" w:rsidP="00ED7427">
            <w:pPr>
              <w:spacing w:after="0" w:line="24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ED7427">
              <w:rPr>
                <w:rFonts w:ascii="Arial" w:hAnsi="Arial"/>
                <w:sz w:val="21"/>
                <w:szCs w:val="21"/>
              </w:rPr>
              <w:t>- вынесение решения о предоставлении МСП;</w:t>
            </w:r>
          </w:p>
          <w:p w:rsidR="004D2613" w:rsidRDefault="00ED7427" w:rsidP="00ED7427">
            <w:pPr>
              <w:spacing w:after="0" w:line="24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ED7427">
              <w:rPr>
                <w:rFonts w:ascii="Arial" w:hAnsi="Arial"/>
                <w:sz w:val="21"/>
                <w:szCs w:val="21"/>
              </w:rPr>
              <w:t>- выдача заявителю обоснованного отказа в предоставлении государственной услуги.</w:t>
            </w:r>
          </w:p>
        </w:tc>
      </w:tr>
      <w:tr w:rsidR="004D2613" w:rsidTr="00353285"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4D2613" w:rsidRDefault="000748AB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4D2613" w:rsidRDefault="00ED7427" w:rsidP="00ED7427">
            <w:pPr>
              <w:suppressAutoHyphens/>
              <w:spacing w:beforeAutospacing="1" w:after="0" w:line="240" w:lineRule="auto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- 5 рабочих дней.</w:t>
            </w:r>
          </w:p>
        </w:tc>
      </w:tr>
      <w:tr w:rsidR="004D2613" w:rsidTr="00353285"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4D2613" w:rsidRDefault="000748AB">
            <w:pPr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4D2613" w:rsidRDefault="000748AB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;sans-serif" w:hAnsi="Arial" w:cs="Arial"/>
                <w:sz w:val="21"/>
                <w:szCs w:val="21"/>
                <w:highlight w:val="white"/>
              </w:rPr>
              <w:t>а) поступление документов от лица, не относящегося к кругу заявителей;</w:t>
            </w:r>
          </w:p>
          <w:p w:rsidR="004D2613" w:rsidRDefault="000748AB">
            <w:pPr>
              <w:suppressAutoHyphens/>
              <w:spacing w:after="0" w:line="240" w:lineRule="auto"/>
              <w:jc w:val="both"/>
            </w:pPr>
            <w:r>
              <w:rPr>
                <w:rFonts w:ascii="Arial" w:eastAsia="Arial;sans-serif" w:hAnsi="Arial" w:cs="Arial"/>
                <w:sz w:val="21"/>
                <w:szCs w:val="21"/>
                <w:lang w:eastAsia="ru-RU"/>
              </w:rPr>
              <w:t>б) поступление неполного комплекта документов, необходимых для предоставления государственной услуги, а также наличие ошибок (нечитаемого текста, незаполненных полей) в заявлении о предоставлении государственной услуги.</w:t>
            </w:r>
          </w:p>
        </w:tc>
      </w:tr>
      <w:tr w:rsidR="004D2613" w:rsidTr="00353285">
        <w:trPr>
          <w:trHeight w:val="523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4D2613" w:rsidRDefault="000748AB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4D2613" w:rsidRDefault="000748A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Предоставление государственной услуги осуществляется бесплатно</w:t>
            </w:r>
          </w:p>
        </w:tc>
      </w:tr>
      <w:tr w:rsidR="004D2613" w:rsidTr="00353285">
        <w:trPr>
          <w:trHeight w:val="1038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4D2613" w:rsidRDefault="000748AB">
            <w:pPr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Нормативные документы</w:t>
            </w: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4D2613" w:rsidRDefault="000748AB">
            <w:pPr>
              <w:widowControl w:val="0"/>
              <w:suppressAutoHyphens/>
              <w:spacing w:after="0" w:line="240" w:lineRule="auto"/>
              <w:rPr>
                <w:rFonts w:ascii="Arial" w:hAnsi="Arial"/>
              </w:rPr>
            </w:pPr>
            <w:bookmarkStart w:id="1" w:name="__DdeLink__4944_1873535182"/>
            <w:r>
              <w:rPr>
                <w:rStyle w:val="2"/>
                <w:rFonts w:ascii="Arial" w:eastAsia="Arial" w:hAnsi="Arial" w:cs="Arial"/>
                <w:color w:val="000000"/>
                <w:kern w:val="2"/>
                <w:sz w:val="21"/>
                <w:szCs w:val="21"/>
                <w:highlight w:val="white"/>
                <w:lang w:eastAsia="ru-RU"/>
              </w:rPr>
              <w:t xml:space="preserve"> </w:t>
            </w:r>
            <w:bookmarkEnd w:id="1"/>
            <w:r w:rsidR="002A5414">
              <w:rPr>
                <w:rStyle w:val="2"/>
                <w:rFonts w:ascii="Arial" w:eastAsia="Arial" w:hAnsi="Arial" w:cs="Arial"/>
                <w:color w:val="000000"/>
                <w:kern w:val="2"/>
                <w:sz w:val="21"/>
                <w:szCs w:val="21"/>
                <w:lang w:eastAsia="ru-RU"/>
              </w:rPr>
              <w:t>П</w:t>
            </w:r>
            <w:bookmarkStart w:id="2" w:name="_GoBack"/>
            <w:bookmarkEnd w:id="2"/>
            <w:r w:rsidR="002A5414" w:rsidRPr="002A5414">
              <w:rPr>
                <w:rStyle w:val="2"/>
                <w:rFonts w:ascii="Arial" w:eastAsia="Arial" w:hAnsi="Arial" w:cs="Arial"/>
                <w:color w:val="000000"/>
                <w:kern w:val="2"/>
                <w:sz w:val="21"/>
                <w:szCs w:val="21"/>
                <w:lang w:eastAsia="ru-RU"/>
              </w:rPr>
              <w:t>риложение 1</w:t>
            </w:r>
          </w:p>
        </w:tc>
      </w:tr>
      <w:tr w:rsidR="00527970" w:rsidRPr="006A7B53" w:rsidTr="00353285">
        <w:trPr>
          <w:trHeight w:val="1038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27970" w:rsidRDefault="0052797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2797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Контактная информация руководителя органа власти</w:t>
            </w:r>
          </w:p>
        </w:tc>
        <w:tc>
          <w:tcPr>
            <w:tcW w:w="127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27970" w:rsidRDefault="009711C6" w:rsidP="00EE4AF9">
            <w:pPr>
              <w:widowControl w:val="0"/>
              <w:suppressAutoHyphens/>
              <w:spacing w:after="0" w:line="240" w:lineRule="auto"/>
              <w:rPr>
                <w:rFonts w:ascii="Arial" w:hAnsi="Arial"/>
                <w:sz w:val="20"/>
                <w:szCs w:val="21"/>
              </w:rPr>
            </w:pPr>
            <w:r w:rsidRPr="009711C6">
              <w:rPr>
                <w:rFonts w:ascii="Arial" w:hAnsi="Arial"/>
                <w:sz w:val="20"/>
                <w:szCs w:val="21"/>
              </w:rPr>
              <w:t>Отделение Фонда пенсионного и социального страхования Российской Федерации по Курганской области</w:t>
            </w:r>
          </w:p>
          <w:p w:rsidR="00EE4AF9" w:rsidRDefault="009711C6" w:rsidP="00EE4AF9">
            <w:pPr>
              <w:widowControl w:val="0"/>
              <w:suppressAutoHyphens/>
              <w:spacing w:after="0" w:line="240" w:lineRule="auto"/>
              <w:rPr>
                <w:rFonts w:ascii="Arial" w:hAnsi="Arial"/>
                <w:sz w:val="20"/>
                <w:szCs w:val="21"/>
              </w:rPr>
            </w:pPr>
            <w:r>
              <w:rPr>
                <w:rFonts w:ascii="Arial" w:hAnsi="Arial"/>
                <w:sz w:val="20"/>
                <w:szCs w:val="21"/>
              </w:rPr>
              <w:t>Вадим Олегович Шумков</w:t>
            </w:r>
          </w:p>
          <w:p w:rsidR="006A7B53" w:rsidRPr="00ED7427" w:rsidRDefault="006A7B53" w:rsidP="00EE4AF9">
            <w:pPr>
              <w:widowControl w:val="0"/>
              <w:suppressAutoHyphens/>
              <w:spacing w:after="0" w:line="240" w:lineRule="auto"/>
              <w:rPr>
                <w:rFonts w:ascii="Arial" w:hAnsi="Arial"/>
                <w:sz w:val="20"/>
                <w:szCs w:val="21"/>
              </w:rPr>
            </w:pPr>
            <w:r w:rsidRPr="006A7B53">
              <w:rPr>
                <w:rFonts w:ascii="Arial" w:hAnsi="Arial"/>
                <w:sz w:val="20"/>
                <w:szCs w:val="21"/>
                <w:lang w:val="en-US"/>
              </w:rPr>
              <w:t>E</w:t>
            </w:r>
            <w:r w:rsidRPr="00ED7427">
              <w:rPr>
                <w:rFonts w:ascii="Arial" w:hAnsi="Arial"/>
                <w:sz w:val="20"/>
                <w:szCs w:val="21"/>
              </w:rPr>
              <w:t>-</w:t>
            </w:r>
            <w:r w:rsidRPr="006A7B53">
              <w:rPr>
                <w:rFonts w:ascii="Arial" w:hAnsi="Arial"/>
                <w:sz w:val="20"/>
                <w:szCs w:val="21"/>
                <w:lang w:val="en-US"/>
              </w:rPr>
              <w:t>mail</w:t>
            </w:r>
            <w:r w:rsidRPr="00ED7427">
              <w:rPr>
                <w:rFonts w:ascii="Arial" w:hAnsi="Arial"/>
                <w:sz w:val="20"/>
                <w:szCs w:val="21"/>
              </w:rPr>
              <w:t xml:space="preserve">: </w:t>
            </w:r>
            <w:r w:rsidR="009711C6" w:rsidRPr="009711C6">
              <w:rPr>
                <w:rFonts w:ascii="Arial" w:hAnsi="Arial"/>
                <w:sz w:val="20"/>
                <w:szCs w:val="21"/>
              </w:rPr>
              <w:t>nfo@kurgan.pfr.ru</w:t>
            </w:r>
          </w:p>
          <w:p w:rsidR="006A7B53" w:rsidRPr="006A7B53" w:rsidRDefault="006A7B53" w:rsidP="009711C6">
            <w:pPr>
              <w:widowControl w:val="0"/>
              <w:suppressAutoHyphens/>
              <w:spacing w:after="0" w:line="240" w:lineRule="auto"/>
              <w:rPr>
                <w:rFonts w:ascii="Arial" w:hAnsi="Arial"/>
                <w:sz w:val="20"/>
                <w:szCs w:val="21"/>
              </w:rPr>
            </w:pPr>
            <w:r>
              <w:rPr>
                <w:rFonts w:ascii="Arial" w:hAnsi="Arial"/>
                <w:sz w:val="20"/>
                <w:szCs w:val="21"/>
              </w:rPr>
              <w:t xml:space="preserve">Адрес: 640022 , г. Курган, ул. </w:t>
            </w:r>
            <w:r w:rsidR="009711C6">
              <w:rPr>
                <w:rFonts w:ascii="Arial" w:hAnsi="Arial"/>
                <w:sz w:val="20"/>
                <w:szCs w:val="21"/>
              </w:rPr>
              <w:t>Гоголя</w:t>
            </w:r>
            <w:r>
              <w:rPr>
                <w:rFonts w:ascii="Arial" w:hAnsi="Arial"/>
                <w:sz w:val="20"/>
                <w:szCs w:val="21"/>
              </w:rPr>
              <w:t xml:space="preserve">, </w:t>
            </w:r>
            <w:r w:rsidR="009711C6">
              <w:rPr>
                <w:rFonts w:ascii="Arial" w:hAnsi="Arial"/>
                <w:sz w:val="20"/>
                <w:szCs w:val="21"/>
              </w:rPr>
              <w:t>153</w:t>
            </w:r>
          </w:p>
        </w:tc>
      </w:tr>
    </w:tbl>
    <w:p w:rsidR="004D2613" w:rsidRDefault="004D2613">
      <w:pPr>
        <w:jc w:val="right"/>
      </w:pPr>
    </w:p>
    <w:sectPr w:rsidR="004D2613">
      <w:pgSz w:w="16838" w:h="11906" w:orient="landscape"/>
      <w:pgMar w:top="567" w:right="1134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;sans-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13"/>
    <w:rsid w:val="000748AB"/>
    <w:rsid w:val="00131CCD"/>
    <w:rsid w:val="001D1633"/>
    <w:rsid w:val="002A5414"/>
    <w:rsid w:val="00353285"/>
    <w:rsid w:val="004D2613"/>
    <w:rsid w:val="00527970"/>
    <w:rsid w:val="006A7B53"/>
    <w:rsid w:val="008D0D2E"/>
    <w:rsid w:val="009711C6"/>
    <w:rsid w:val="00AC5C87"/>
    <w:rsid w:val="00B81DFB"/>
    <w:rsid w:val="00C41015"/>
    <w:rsid w:val="00ED7427"/>
    <w:rsid w:val="00E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0A15B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0A15B1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564D10"/>
    <w:rPr>
      <w:color w:val="0000FF"/>
      <w:u w:val="single"/>
    </w:rPr>
  </w:style>
  <w:style w:type="character" w:styleId="a4">
    <w:name w:val="Strong"/>
    <w:basedOn w:val="a0"/>
    <w:uiPriority w:val="22"/>
    <w:qFormat/>
    <w:rsid w:val="008133CE"/>
    <w:rPr>
      <w:b/>
      <w:bCs/>
    </w:rPr>
  </w:style>
  <w:style w:type="character" w:customStyle="1" w:styleId="ng-scope">
    <w:name w:val="ng-scope"/>
    <w:basedOn w:val="a0"/>
    <w:qFormat/>
    <w:rsid w:val="00BA0F0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2">
    <w:name w:val="Основной шрифт абзаца2"/>
    <w:qFormat/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c">
    <w:name w:val="Normal (Web)"/>
    <w:basedOn w:val="a"/>
    <w:uiPriority w:val="99"/>
    <w:unhideWhenUsed/>
    <w:qFormat/>
    <w:rsid w:val="004B3FC2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C56F7"/>
    <w:pPr>
      <w:spacing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customStyle="1" w:styleId="frgu-text-title">
    <w:name w:val="frgu-text-title"/>
    <w:basedOn w:val="a"/>
    <w:qFormat/>
    <w:rsid w:val="00762A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qFormat/>
    <w:rsid w:val="00762A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3212F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Times New Roman" w:eastAsia="Arial Unicode MS" w:hAnsi="Times New Roman" w:cs="Tahoma"/>
      <w:sz w:val="22"/>
    </w:rPr>
  </w:style>
  <w:style w:type="character" w:styleId="ad">
    <w:name w:val="Hyperlink"/>
    <w:basedOn w:val="a0"/>
    <w:uiPriority w:val="99"/>
    <w:unhideWhenUsed/>
    <w:rsid w:val="00C410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0A15B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0A15B1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564D10"/>
    <w:rPr>
      <w:color w:val="0000FF"/>
      <w:u w:val="single"/>
    </w:rPr>
  </w:style>
  <w:style w:type="character" w:styleId="a4">
    <w:name w:val="Strong"/>
    <w:basedOn w:val="a0"/>
    <w:uiPriority w:val="22"/>
    <w:qFormat/>
    <w:rsid w:val="008133CE"/>
    <w:rPr>
      <w:b/>
      <w:bCs/>
    </w:rPr>
  </w:style>
  <w:style w:type="character" w:customStyle="1" w:styleId="ng-scope">
    <w:name w:val="ng-scope"/>
    <w:basedOn w:val="a0"/>
    <w:qFormat/>
    <w:rsid w:val="00BA0F0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2">
    <w:name w:val="Основной шрифт абзаца2"/>
    <w:qFormat/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c">
    <w:name w:val="Normal (Web)"/>
    <w:basedOn w:val="a"/>
    <w:uiPriority w:val="99"/>
    <w:unhideWhenUsed/>
    <w:qFormat/>
    <w:rsid w:val="004B3FC2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C56F7"/>
    <w:pPr>
      <w:spacing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customStyle="1" w:styleId="frgu-text-title">
    <w:name w:val="frgu-text-title"/>
    <w:basedOn w:val="a"/>
    <w:qFormat/>
    <w:rsid w:val="00762A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qFormat/>
    <w:rsid w:val="00762A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3212F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Times New Roman" w:eastAsia="Arial Unicode MS" w:hAnsi="Times New Roman" w:cs="Tahoma"/>
      <w:sz w:val="22"/>
    </w:rPr>
  </w:style>
  <w:style w:type="character" w:styleId="ad">
    <w:name w:val="Hyperlink"/>
    <w:basedOn w:val="a0"/>
    <w:uiPriority w:val="99"/>
    <w:unhideWhenUsed/>
    <w:rsid w:val="00C410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ФСС РФ от 22.04.2019 N 215"Об утверждении Административного регламента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- физических лиц, закл</vt:lpstr>
    </vt:vector>
  </TitlesOfParts>
  <Company>КонсультантПлюс Версия 4019.00.23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ФСС РФ от 22.04.2019 N 215"Об утверждении Административного регламента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- физических лиц, заключивших трудовой договор с работником"(Зарегистрировано в Минюсте России 26.08.2019 N 55735)</dc:title>
  <dc:creator>Надежда Николаевна Плотникова</dc:creator>
  <cp:lastModifiedBy>Оксана Дмитриевна Гутник</cp:lastModifiedBy>
  <cp:revision>17</cp:revision>
  <cp:lastPrinted>2018-08-08T10:10:00Z</cp:lastPrinted>
  <dcterms:created xsi:type="dcterms:W3CDTF">2021-09-08T06:13:00Z</dcterms:created>
  <dcterms:modified xsi:type="dcterms:W3CDTF">2023-04-06T04:39:00Z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