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Департамент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4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2C2A29"/>
                <w:sz w:val="20"/>
                <w:szCs w:val="20"/>
                <w:shd w:fill="FFFFFF" w:val="clear"/>
              </w:rPr>
              <w:t>Собственник жилого помещения, правообладатель или гражданин (наниматель) жилого помещения (физ. и юр. лица)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Департаментом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1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1) заявление на имя председателя Комиссии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3) 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5)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(не соответствующим) установленным требованиям;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6) заявления, письма, жалобы граждан на неудовлетворительные условия проживания - по усмотрению заявителя;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7) медицинские документы, соответствующие заболеванию – предоставляются для инвалидов и других маломобильных групп населения, пользующихся в связи с заболеванием креслами-колясками, в случае признания непригодными для проживания граждан и членов их семей отдельных занимаемых ими жилых помещений (квартира, комната);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8) доверенность или иной документ, удостоверяющий правомочие лица, уполномоченного представлять интересы заявителя – при подаче заявления представителем физического лица или юридическим лицом.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N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Документы на бумажных носителях предоставляются заявителем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C2A29"/>
                <w:sz w:val="20"/>
                <w:szCs w:val="20"/>
                <w:lang w:eastAsia="ru-RU"/>
              </w:rPr>
              <w:t>Перечень документов предоставляемых по инициативе заявителя (если не предоставлены запрашиваются по межведомственному взаимодействию):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1) сведения из Единого государственного реестра прав на недвижимое имущество и сделок с ним о правах на жилое помещение.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2) технический паспорт жилого помещения, а для нежилых помещений - технический план.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3) заключения (акты) соответствующих органов государственного надзора (контроля) - в случае,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(не соответствующим) установленным требованиям.</w:t>
            </w:r>
          </w:p>
        </w:tc>
      </w:tr>
      <w:tr>
        <w:trPr>
          <w:trHeight w:val="129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1) направление заявителю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заключения Комиссии.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2) отказ в предоставлении муниципальной услуги.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color w:val="2C2A29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срок предоставления муниципальной услуги не более 65 дней со дня поступления заявления из МФЦ в Орган (без учета времени приостановления муниципальной услуги, необходимого заявителю для предоставления в Комиссию заключения проектно-изыскательской организации по результатам обследования элементов ограждающих и несущих конструкций жилого помещения  – в случае,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(не соответствующим) установленным требованиям).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При принятии Комиссией решения о проведении дополнительного обследования оцениваемого помещения срок предоставления муниципальной услуги увеличивается на срок, необходимый для проведения указанного обследования.</w:t>
            </w:r>
          </w:p>
          <w:p>
            <w:pPr>
              <w:pStyle w:val="ConsPlusNormal1"/>
              <w:widowControl w:val="false"/>
              <w:shd w:val="clear" w:color="auto" w:fill="FFFFFF"/>
              <w:spacing w:lineRule="auto" w:line="240" w:before="200" w:after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 xml:space="preserve">не более чем 65 дней со дня поступления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а в случае обследования жилых помещений, получивших повреждения в результате чрезвычайной ситуации, </w:t>
            </w:r>
            <w:r>
              <w:rPr>
                <w:rFonts w:eastAsia="Times New Roman" w:cs="Arial" w:ascii="Arial" w:hAnsi="Arial"/>
                <w:color w:val="2C2A29"/>
                <w:sz w:val="20"/>
                <w:szCs w:val="20"/>
                <w:shd w:fill="FFFF00" w:val="clear"/>
                <w:lang w:eastAsia="ru-RU"/>
              </w:rPr>
              <w:t xml:space="preserve">45 дней - </w:t>
            </w:r>
            <w:r>
              <w:rPr>
                <w:rFonts w:eastAsia="Times New Roman" w:cs="Arial" w:ascii="Arial" w:hAnsi="Arial"/>
                <w:color w:val="2C2A29"/>
                <w:sz w:val="20"/>
                <w:szCs w:val="20"/>
                <w:shd w:fill="FFFF00" w:val="clear"/>
                <w:lang w:eastAsia="ru-RU"/>
              </w:rPr>
              <w:t xml:space="preserve">ЗАМЕНИТЬ НА «35 дней» </w:t>
            </w:r>
            <w:r>
              <w:rPr>
                <w:rFonts w:eastAsia="Times New Roman" w:cs="Arial" w:ascii="Arial" w:hAnsi="Arial"/>
                <w:color w:val="2C2A29"/>
                <w:sz w:val="20"/>
                <w:szCs w:val="20"/>
                <w:shd w:fill="FFFF00" w:val="clear"/>
                <w:lang w:eastAsia="ru-RU"/>
              </w:rPr>
              <w:t>(ПОСТ.№9894 от 29.12.2022)</w:t>
            </w:r>
            <w:r>
              <w:rPr>
                <w:rFonts w:eastAsia="Times New Roman" w:cs="Arial" w:ascii="Arial" w:hAnsi="Arial"/>
                <w:color w:val="2C2A29"/>
                <w:sz w:val="20"/>
                <w:szCs w:val="20"/>
                <w:lang w:eastAsia="ru-RU"/>
              </w:rPr>
              <w:t>(без учета времени приостановления муниципальной услуги, необходимого заявителю для предоставления в Комиссию заключения специализированной организации по результатам обследования элементов ограждающих и несущих конструкций жилого помещения - в случае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(не соответствующим) установленным требованиям.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538" w:leader="none"/>
              </w:tabs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на бесплатной основе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Постановление Администрации города Кургана от 20.05.2016 г. № 3325 "Об утверждении Административного регламента предоставления Администрацией города Кургана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Постановление Администрации города Кургана от 2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12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.20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ru-RU" w:eastAsia="en-US" w:bidi="ar-SA"/>
              </w:rPr>
              <w:t>22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9894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О внесении изменений в постановление Администрации города Кургана от 20.05.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2016г. №3325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"Об утверждении Административного регламента предоставления Администрацией города Кургана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character" w:styleId="Strong">
    <w:name w:val="Strong"/>
    <w:basedOn w:val="DefaultParagraphFont"/>
    <w:uiPriority w:val="22"/>
    <w:qFormat/>
    <w:rsid w:val="00256b31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3</Pages>
  <Words>804</Words>
  <Characters>6130</Characters>
  <CharactersWithSpaces>6900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2019-04-09T06:34:00Z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2023-01-11T16:49:31Z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