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4"/>
                <w:szCs w:val="24"/>
                <w:lang w:val="ru-RU" w:eastAsia="ru-RU"/>
              </w:rPr>
              <w:t>Наименование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Liberation Serif" w:ascii="Arial" w:hAnsi="Arial"/>
                <w:b/>
                <w:bCs/>
                <w:sz w:val="24"/>
                <w:szCs w:val="24"/>
                <w:shd w:fill="FFFFFF" w:val="clear"/>
              </w:rPr>
              <w:t>Муниципальная услуга по предоставлению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  <w:shd w:fill="FFFFFF" w:val="clear"/>
              </w:rPr>
            </w:pPr>
            <w:r>
              <w:rPr>
                <w:rFonts w:ascii="Arial" w:hAnsi="Arial"/>
                <w:sz w:val="24"/>
                <w:szCs w:val="24"/>
                <w:shd w:fill="FFFFFF" w:val="clear"/>
              </w:rPr>
              <w:t>А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дминистрация Юргамышского муниципального округа Курганской области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Физические и юридические лица</w:t>
            </w:r>
          </w:p>
        </w:tc>
      </w:tr>
      <w:tr>
        <w:trPr>
          <w:trHeight w:val="69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  <w:shd w:fill="FFFFFF" w:val="clear"/>
              </w:rPr>
            </w:pPr>
            <w:r>
              <w:rPr>
                <w:rFonts w:cs="Liberation Serif" w:ascii="Arial" w:hAnsi="Arial"/>
                <w:sz w:val="24"/>
                <w:szCs w:val="24"/>
                <w:shd w:fill="FFFFFF" w:val="clear"/>
              </w:rPr>
              <w:t>Администраци</w:t>
            </w:r>
            <w:r>
              <w:rPr>
                <w:rFonts w:eastAsia="Calibri" w:cs="Liberation Serif" w:ascii="Arial" w:hAnsi="Arial"/>
                <w:color w:val="00000A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я</w:t>
            </w:r>
            <w:r>
              <w:rPr>
                <w:rFonts w:cs="Liberation Serif" w:ascii="Arial" w:hAnsi="Arial"/>
                <w:sz w:val="24"/>
                <w:szCs w:val="24"/>
                <w:shd w:fill="FFFFFF" w:val="clear"/>
              </w:rPr>
              <w:t xml:space="preserve"> Юргамышского муниципального округа Курганской области</w:t>
            </w:r>
          </w:p>
        </w:tc>
      </w:tr>
      <w:tr>
        <w:trPr>
          <w:trHeight w:val="89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Arial" w:ascii="Arial" w:hAnsi="Arial"/>
                <w:sz w:val="24"/>
                <w:szCs w:val="24"/>
                <w:shd w:fill="FFFFFF" w:val="clear"/>
                <w:lang w:eastAsia="ar-SA"/>
              </w:rPr>
              <w:t>Физические и юридические лица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jc w:val="both"/>
              <w:rPr>
                <w:rFonts w:ascii="PT Astra Serif" w:hAnsi="PT Astra Serif" w:cs="PT Astra Serif"/>
                <w:b/>
                <w:b/>
                <w:sz w:val="28"/>
                <w:szCs w:val="28"/>
                <w:shd w:fill="FFFFFF" w:val="clear"/>
              </w:rPr>
            </w:pPr>
            <w:r>
              <w:rPr>
                <w:rFonts w:cs="Liberation Serif" w:ascii="Arial" w:hAnsi="Arial"/>
                <w:b/>
                <w:sz w:val="24"/>
                <w:szCs w:val="24"/>
                <w:shd w:fill="FFFFFF" w:val="clear"/>
              </w:rPr>
              <w:t>Заявление</w:t>
            </w:r>
          </w:p>
        </w:tc>
      </w:tr>
      <w:tr>
        <w:trPr>
          <w:trHeight w:val="67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140"/>
              <w:jc w:val="both"/>
              <w:rPr>
                <w:rFonts w:ascii="Arial" w:hAnsi="Arial"/>
                <w:sz w:val="24"/>
                <w:szCs w:val="24"/>
                <w:shd w:fill="FFFFFF" w:val="clear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eastAsia="ar-SA"/>
              </w:rPr>
              <w:t>Не</w:t>
            </w:r>
            <w:r>
              <w:rPr>
                <w:rFonts w:cs="Liberation Serif" w:ascii="Arial" w:hAnsi="Arial"/>
                <w:sz w:val="24"/>
                <w:szCs w:val="24"/>
                <w:shd w:fill="FFFFFF" w:val="clear"/>
              </w:rPr>
              <w:t xml:space="preserve"> предусмотрены</w:t>
            </w:r>
          </w:p>
        </w:tc>
      </w:tr>
      <w:tr>
        <w:trPr>
          <w:trHeight w:val="1904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  <w:shd w:fill="FFFFFF" w:val="clear"/>
              </w:rPr>
              <w:t xml:space="preserve">Результатом предоставления муниципальной услуги является получение заявителем </w:t>
            </w:r>
            <w:r>
              <w:rPr>
                <w:rFonts w:cs="Liberation Serif" w:ascii="Arial" w:hAnsi="Arial"/>
                <w:sz w:val="24"/>
                <w:szCs w:val="24"/>
              </w:rPr>
              <w:t>Информационн</w:t>
            </w:r>
            <w:r>
              <w:rPr>
                <w:rFonts w:eastAsia="Calibri" w:cs="Liberation Serif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ой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справки, содержащ</w:t>
            </w:r>
            <w:r>
              <w:rPr>
                <w:rFonts w:eastAsia="Calibri" w:cs="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 xml:space="preserve">ей </w:t>
            </w:r>
            <w:r>
              <w:rPr>
                <w:rFonts w:cs="Liberation Serif" w:ascii="Arial" w:hAnsi="Arial"/>
                <w:sz w:val="24"/>
                <w:szCs w:val="24"/>
                <w:shd w:fill="FFFFFF" w:val="clear"/>
              </w:rPr>
              <w:t>информаци</w:t>
            </w:r>
            <w:r>
              <w:rPr>
                <w:rFonts w:eastAsia="Calibri" w:cs="Liberation Serif" w:ascii="Arial" w:hAnsi="Arial"/>
                <w:color w:val="00000A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ю</w:t>
            </w:r>
            <w:r>
              <w:rPr>
                <w:rFonts w:cs="Liberation Serif" w:ascii="Arial" w:hAnsi="Arial"/>
                <w:sz w:val="24"/>
                <w:szCs w:val="24"/>
                <w:shd w:fill="FFFFFF" w:val="clear"/>
              </w:rPr>
              <w:t xml:space="preserve"> о времени и месте театральных представлений, филармонических и эстрадных концертов и гастрольных мероприятий театров и филармоний, киносеансов, проходящих в зданиях государственных учреждений культуры или проводимых указанными учреждениями.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200"/>
              <w:jc w:val="both"/>
              <w:rPr>
                <w:rFonts w:cs="Liberation Serif"/>
                <w:shd w:fill="FFFFFF" w:val="clear"/>
              </w:rPr>
            </w:pPr>
            <w:r>
              <w:rPr>
                <w:rFonts w:cs="Liberation Serif" w:ascii="Arial" w:hAnsi="Arial"/>
                <w:sz w:val="24"/>
                <w:szCs w:val="24"/>
                <w:shd w:fill="FFFFFF" w:val="clear"/>
              </w:rPr>
              <w:t xml:space="preserve">Информационная </w:t>
            </w:r>
            <w:r>
              <w:rPr>
                <w:rFonts w:ascii="Arial" w:hAnsi="Arial"/>
                <w:sz w:val="24"/>
                <w:szCs w:val="24"/>
              </w:rPr>
              <w:t>справка об отсутствии запрашиваемой информации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sz w:val="24"/>
                <w:szCs w:val="24"/>
                <w:shd w:fill="FFFFFF" w:val="clear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  <w:shd w:fill="FFFFFF" w:val="clear"/>
              </w:rPr>
              <w:t xml:space="preserve">3 </w:t>
            </w:r>
            <w:r>
              <w:rPr>
                <w:rFonts w:cs="Liberation Serif" w:ascii="Arial" w:hAnsi="Arial"/>
                <w:sz w:val="24"/>
                <w:szCs w:val="24"/>
                <w:shd w:fill="FFFFFF" w:val="clear"/>
              </w:rPr>
              <w:t>рабочих дн</w:t>
            </w:r>
            <w:r>
              <w:rPr>
                <w:rFonts w:eastAsia="Calibri" w:cs="Liberation Serif" w:ascii="Arial" w:hAnsi="Arial"/>
                <w:color w:val="00000A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я</w:t>
            </w:r>
            <w:r>
              <w:rPr>
                <w:rFonts w:cs="Liberation Serif" w:ascii="Arial" w:hAnsi="Arial"/>
                <w:sz w:val="24"/>
                <w:szCs w:val="24"/>
                <w:shd w:fill="FFFFFF" w:val="clear"/>
              </w:rPr>
              <w:t xml:space="preserve">  + 2 р. д. ( на передачу)</w:t>
            </w:r>
          </w:p>
        </w:tc>
      </w:tr>
      <w:tr>
        <w:trPr>
          <w:trHeight w:val="52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  <w:shd w:fill="FFFFFF" w:val="clear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eastAsia="ru-RU"/>
              </w:rPr>
              <w:t>Основания</w:t>
            </w:r>
            <w:r>
              <w:rPr>
                <w:rFonts w:cs="Liberation Serif" w:ascii="Arial" w:hAnsi="Arial"/>
                <w:sz w:val="24"/>
                <w:szCs w:val="24"/>
                <w:shd w:fill="FFFFFF" w:val="clear"/>
              </w:rPr>
              <w:t xml:space="preserve"> для отказа в приеме документов отсутствуют.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  <w:shd w:fill="FFFFFF" w:val="clear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eastAsia="ru-RU"/>
              </w:rPr>
              <w:t>Муниципальная</w:t>
            </w:r>
            <w:r>
              <w:rPr>
                <w:rFonts w:cs="Liberation Serif" w:ascii="Arial" w:hAnsi="Arial"/>
                <w:sz w:val="24"/>
                <w:szCs w:val="24"/>
                <w:shd w:fill="FFFFFF" w:val="clear"/>
              </w:rPr>
              <w:t xml:space="preserve"> услуга предоставляется на бесплатной основе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  <w:shd w:fill="FFFFFF" w:val="clear"/>
              </w:rPr>
            </w:pPr>
            <w:r>
              <w:rPr>
                <w:rFonts w:ascii="Arial" w:hAnsi="Arial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>Постановление от 27 октября 2022 года №320 об утверждении Административного регламента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>по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FontStyle20">
    <w:name w:val="Font Style20"/>
    <w:basedOn w:val="DefaultParagraphFont"/>
    <w:qFormat/>
    <w:rPr>
      <w:sz w:val="18"/>
      <w:szCs w:val="18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LibreOffice/7.0.0.3$Windows_X86_64 LibreOffice_project/8061b3e9204bef6b321a21033174034a5e2ea88e</Application>
  <Pages>2</Pages>
  <Words>189</Words>
  <Characters>1504</Characters>
  <CharactersWithSpaces>1665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2022-11-10T04:05:00Z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2022-11-21T11:20:45Z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