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14"/>
        <w:gridCol w:w="12648"/>
      </w:tblGrid>
      <w:tr>
        <w:trPr/>
        <w:tc>
          <w:tcPr>
            <w:tcW w:w="2714" w:type="dxa"/>
            <w:tcBorders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648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Согласование переустройства и (или) перепланировки помещений в многоквартирном доме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648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hyperlink r:id="rId2">
              <w:r>
                <w:rPr>
                  <w:rFonts w:eastAsia="Times New Roman" w:cs="Arial" w:ascii="Arial" w:hAnsi="Arial"/>
                  <w:b/>
                  <w:bCs/>
                  <w:color w:val="000000"/>
                  <w:sz w:val="24"/>
                  <w:szCs w:val="24"/>
                  <w:lang w:eastAsia="ru-RU"/>
                </w:rPr>
                <w:t>Департамент развития городского хозяйства</w:t>
              </w:r>
            </w:hyperlink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" w:tgtFrame="Все лица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Все лица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, </w:t>
            </w:r>
            <w:hyperlink r:id="rId4" w:tgtFrame="Физические лица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Физические лица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, </w:t>
            </w:r>
            <w:hyperlink r:id="rId5" w:tgtFrame="Юридические лица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Юридические лица</w:t>
              </w:r>
            </w:hyperlink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Департаментом развития городского хозяйства Администрации города Кургана.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МУ,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участвующие в предоставлении услуги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Муниципальное казенное учреждение «Административно-техническая инспекция города Кургана».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Собственник жилого помещения или уполномоченное им лицо.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 </w:t>
            </w:r>
            <w:hyperlink r:id="rId6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заявление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 в Департамент о переустройстве и (или) перепланировке по форме, утвержденной постановлением Правительства Российской Федерации от 28.04.2005 г. № 266. В случае подачи заявления в электронной форме с использованием Единого портала государственных и муниципальных услуг при наличии нескольких собственников помещения в многоквартирном доме заявитель представляет документ, подтверждающий согласие указанных лиц или их законных представителей на переустройство и (или) перепланировку помещения в многоквартирном доме, а также полномочие заявителя действовать от имени указанных лиц или их законных представителей при подаче заявления (если заявитель не уполномочен в установленном порядке представлять их интересы), оформленный в письменном виде и заверенный нотариально;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- в случае, если право на помещение не зарегистрировано в Едином государственном реестре недвижимости;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согласие в письменной форме всех членов семьи заявителя, являющегося нанимателем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Подписи ставятся в присутствии должностного лица, принимающего документы. В ином случае, в т.ч. при подаче заявления и документов в электронной форме с использованием Единого портала государственных и муниципальных услуг, представляется оформленное в письменном виде согласие члена семьи, заверенное нотариально, с проставлением отметки об этом в заявлении.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  <w:t xml:space="preserve">- доверенность или иной документ, удостоверяющий правомочие лица, уполномоченного представлять интересы заявителя, - при подаче заявления представителем физического лица или юридическим лицом. </w:t>
              <w:br/>
              <w:br/>
      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- в случае, если право на помещение зарегистрировано в Едином государственном реестре недвижимости;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технический паспорт переустраиваемого и (или) перепланируемого помещения в многоквартирном доме;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/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Принятие решения о согласовании либо об отказе в согласовании переустройства и (или) перепланировки жилого помещения и выдача (направление) его заявителю.</w:t>
            </w:r>
          </w:p>
        </w:tc>
      </w:tr>
      <w:tr>
        <w:trPr/>
        <w:tc>
          <w:tcPr>
            <w:tcW w:w="2714" w:type="dxa"/>
            <w:tcBorders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Выдача результата</w:t>
            </w:r>
          </w:p>
        </w:tc>
        <w:tc>
          <w:tcPr>
            <w:tcW w:w="12648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40" w:before="20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Результат муниципальной услуги передается Департаментом в МФЦ для выдачи заявителю, если иной способ получения не указан заявителем.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 позднее чем через 45 дней со дня представления заявителем в Департамент документов, обязанность по представлению которых возложена на заявителя. 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Основания для отказа в приеме документов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 Департаменте развития городского хозяйства Администрации города Кургана по адресу: 640000, г. Курган, ул. М.Горького, д. 109, кабинет N20.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 муниципальном казенном учреждении "Административно-техническая инспекция города Кургана" по адресу: 640026, г. Курган, ул. Гоголя, д. 16, кабинет N 2.</w:t>
            </w:r>
          </w:p>
          <w:p>
            <w:pPr>
              <w:pStyle w:val="Style16"/>
              <w:widowControl w:val="false"/>
              <w:spacing w:lineRule="auto" w:line="240" w:beforeAutospacing="1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- 42-89-00 приемная Департамента развития городского хозяйства Администрации города Кургана</w:t>
            </w:r>
          </w:p>
          <w:p>
            <w:pPr>
              <w:pStyle w:val="Style16"/>
              <w:widowControl w:val="false"/>
              <w:spacing w:lineRule="auto" w:line="240" w:beforeAutospacing="1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- 42-82-45 - приемная муниципального казенного учреждения "Административно-техническая инспекция города Кургана",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- 42-82-43 - отдел оформления документов по перепланировке (переустройству), переводу жилых и нежилых помещений муниципального казенного учреждения "Административно-техническая инспекция города Кургана"</w:t>
            </w:r>
          </w:p>
          <w:p>
            <w:pPr>
              <w:pStyle w:val="Style16"/>
              <w:widowControl w:val="false"/>
              <w:spacing w:before="0" w:after="14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7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Постановление Администрации города Кургана № 5132 от 20.07.2012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«Согласование переустройства и (или) перепланировки жилых помещений»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vedomstva/4661/" TargetMode="External"/><Relationship Id="rId3" Type="http://schemas.openxmlformats.org/officeDocument/2006/relationships/hyperlink" Target="https://kurgan-city.ru/gosserv/for/496/" TargetMode="External"/><Relationship Id="rId4" Type="http://schemas.openxmlformats.org/officeDocument/2006/relationships/hyperlink" Target="https://kurgan-city.ru/gosserv/for/488/" TargetMode="External"/><Relationship Id="rId5" Type="http://schemas.openxmlformats.org/officeDocument/2006/relationships/hyperlink" Target="https://kurgan-city.ru/gosserv/for/489/" TargetMode="External"/><Relationship Id="rId6" Type="http://schemas.openxmlformats.org/officeDocument/2006/relationships/hyperlink" Target="https://www.kurgan-city.ru/about/form/892562/" TargetMode="External"/><Relationship Id="rId7" Type="http://schemas.openxmlformats.org/officeDocument/2006/relationships/hyperlink" Target="https://kurgan-city.ru/upload/iblock/3eb/&#1056;&#1077;&#1075;&#1083;&#1072;&#1084;&#1077;&#1085;&#1090; &#1087;&#1077;&#1088;&#1077;&#1087;&#1083;&#1072;&#1085;&#1080;&#1088;&#1086;&#1074;&#1082;&#1072;.doc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LibreOffice/7.0.0.3$Windows_X86_64 LibreOffice_project/8061b3e9204bef6b321a21033174034a5e2ea88e</Application>
  <Pages>4</Pages>
  <Words>783</Words>
  <Characters>5861</Characters>
  <CharactersWithSpaces>6607</CharactersWithSpaces>
  <Paragraphs>41</Paragraph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2022-09-14T14:12:00Z</dcterms:created>
  <dc:creator>Надежда Николаевна Плотникова</dc:creator>
  <dc:description/>
  <dc:language>ru-RU</dc:language>
  <cp:lastModifiedBy/>
  <dcterms:modified xsi:type="dcterms:W3CDTF">2022-10-25T16:38:27Z</dcterms:modified>
  <cp:revision>9</cp:revision>
  <dc:subject/>
  <dc:title>Постановление Администрации города Кургана от 20.07.2012 N 5132(ред. от 13.05.2022)"Об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"Согласование переустройства и (или) перепланировки помещений в многоквартирном доме"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