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города Кургана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/>
            </w:pPr>
            <w:r>
              <w:rPr>
                <w:rStyle w:val="FontStyle23"/>
                <w:rFonts w:eastAsia="Arial" w:ascii="Arial" w:hAnsi="Arial"/>
                <w:sz w:val="24"/>
                <w:szCs w:val="24"/>
                <w:lang w:eastAsia="ar-SA"/>
              </w:rPr>
              <w:t>Субъекты малого и среднего предпринимательства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/>
            </w:pPr>
            <w:r>
              <w:rPr>
                <w:rStyle w:val="FontStyle20"/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Приватизация муниципального имущества города Кургана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Style w:val="FontStyle20"/>
                <w:rFonts w:ascii="Arial" w:hAnsi="Arial" w:cs="Arial"/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Style w:val="FontStyle20"/>
                <w:rFonts w:cs="Arial" w:ascii="Arial" w:hAnsi="Arial"/>
                <w:b w:val="false"/>
                <w:bCs w:val="false"/>
                <w:color w:val="C9211E"/>
                <w:sz w:val="24"/>
                <w:szCs w:val="24"/>
                <w:highlight w:val="white"/>
              </w:rPr>
              <w:t xml:space="preserve">Подуслуга "Приватизация муниципального имущества путем реализации преимущественного права на приобретение арендуемого имущества по заявлению субъекта малого и среднего предпринимательства" </w:t>
            </w:r>
          </w:p>
        </w:tc>
      </w:tr>
      <w:tr>
        <w:trPr>
          <w:trHeight w:val="65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/>
            </w:pPr>
            <w:r>
              <w:rPr>
                <w:rStyle w:val="FontStyle20"/>
                <w:rFonts w:cs="Arial" w:ascii="Arial" w:hAnsi="Arial"/>
                <w:color w:val="000000"/>
                <w:sz w:val="24"/>
                <w:szCs w:val="24"/>
                <w:highlight w:val="white"/>
              </w:rPr>
              <w:t xml:space="preserve">Департаментом финансов и имущества </w:t>
            </w:r>
            <w:r>
              <w:rPr>
                <w:rStyle w:val="FontStyle20"/>
                <w:rFonts w:cs="Arial" w:ascii="Arial" w:hAnsi="Arial"/>
                <w:color w:val="000000"/>
                <w:sz w:val="24"/>
                <w:szCs w:val="24"/>
                <w:highlight w:val="white"/>
              </w:rPr>
              <w:t>Администрации города Кургана</w:t>
            </w:r>
          </w:p>
        </w:tc>
      </w:tr>
      <w:tr>
        <w:trPr>
          <w:trHeight w:val="20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before="240" w:after="0"/>
              <w:ind w:hanging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PT Astra Serif" w:ascii="Arial" w:hAnsi="Arial"/>
                <w:iCs/>
                <w:sz w:val="24"/>
                <w:szCs w:val="24"/>
                <w:highlight w:val="white"/>
                <w:lang w:eastAsia="ar-SA"/>
              </w:rPr>
              <w:t xml:space="preserve">При приватизации муниципального имущества путем реализации преимущественного права на приобретение арендуемого имущества заявителями выступают субъекты малого и среднего предпринимательства, </w:t>
            </w:r>
            <w:r>
              <w:rPr>
                <w:rFonts w:cs="PT Astra Serif" w:ascii="Arial" w:hAnsi="Arial"/>
                <w:sz w:val="24"/>
                <w:szCs w:val="24"/>
                <w:highlight w:val="white"/>
                <w:lang w:eastAsia="ar-SA"/>
              </w:rPr>
              <w:t xml:space="preserve">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before="0" w:after="200"/>
              <w:jc w:val="both"/>
              <w:rPr>
                <w:rFonts w:ascii="Arial" w:hAnsi="Arial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Arial" w:hAnsi="Arial"/>
                <w:b w:val="false"/>
                <w:bCs w:val="false"/>
                <w:color w:val="000000"/>
                <w:sz w:val="24"/>
                <w:szCs w:val="24"/>
              </w:rPr>
              <w:t>Заявление о реализации преимущественного права на приобретение арендуемого имущества.</w:t>
            </w:r>
          </w:p>
        </w:tc>
      </w:tr>
      <w:tr>
        <w:trPr>
          <w:trHeight w:val="67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widowControl w:val="false"/>
              <w:spacing w:before="240" w:after="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Отсутствуют</w:t>
            </w:r>
          </w:p>
        </w:tc>
      </w:tr>
      <w:tr>
        <w:trPr>
          <w:trHeight w:val="611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widowControl w:val="false"/>
              <w:spacing w:before="240" w:after="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При приватизации муниципального имущества путем реализации преимущественного права на приобретение арендуемого имущества по заявлению субъекта малого и среднего предпринимательства: направление заявителю проекта договора купли-продажи арендуемого муниципального имущества либо отказ в предоставлении муниципальной услуги.</w:t>
            </w:r>
          </w:p>
          <w:p>
            <w:pPr>
              <w:pStyle w:val="ConsPlusNormal"/>
              <w:widowControl w:val="false"/>
              <w:spacing w:before="240" w:after="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Результат предоставления муниципальной услуги заявитель может получит только почтовым направлением.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  <w:tab w:val="left" w:pos="1134" w:leader="none"/>
              </w:tabs>
              <w:spacing w:before="240" w:after="0"/>
              <w:ind w:hanging="0"/>
              <w:jc w:val="both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Срок предоставления муниципальной услуги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не должен превышать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 84 календарных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 xml:space="preserve"> дня.</w:t>
            </w:r>
          </w:p>
        </w:tc>
      </w:tr>
      <w:tr>
        <w:trPr>
          <w:trHeight w:val="839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Основанием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4"/>
                <w:szCs w:val="24"/>
                <w:lang w:eastAsia="ru-RU"/>
              </w:rPr>
              <w:t xml:space="preserve">Информация о порядке предоставления услуги предоставляется 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0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- В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 xml:space="preserve"> Департаменте финансов и имущества Администрации города Кургана по адресу: 640020, г. Курган, ул. Советская, д. 66, кабинет N 204.</w:t>
            </w:r>
          </w:p>
          <w:p>
            <w:pPr>
              <w:pStyle w:val="Style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Прием граждан: кабинет N 11 - отдел учета, управления и приватизации имущества Управления имущества Департамента финансов и имущества Администрации города Кургана, по адресу: г. Курган, ул. М.Горького, д. 109;</w:t>
            </w:r>
          </w:p>
          <w:p>
            <w:pPr>
              <w:pStyle w:val="Style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- 42-86-00 приемная Департамента финансов и имущества Администрации города Кургана;</w:t>
            </w:r>
          </w:p>
          <w:p>
            <w:pPr>
              <w:pStyle w:val="Style20"/>
              <w:spacing w:before="0" w:after="1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- 42-86-08 доб. 452, 455, 456 (отдел учета, управления и приватизации имущества Управления имущества Департамента финансов и имущества Администрации города Кургана)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Предоставление муниципальной услуги осуществляется только в части приема заявления по подуслуге 3.</w:t>
            </w:r>
          </w:p>
          <w:p>
            <w:pPr>
              <w:pStyle w:val="Style26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Style w:val="FontStyle20"/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Постановление Администрации города Кургана от 16.10.2012 года №7601 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«Приватизация муниципального имущества города Кургана»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WW8Num42z0">
    <w:name w:val="WW8Num42z0"/>
    <w:qFormat/>
    <w:rPr>
      <w:rFonts w:ascii="PT Astra Serif" w:hAnsi="PT Astra Serif" w:cs="PT Astra Serif"/>
      <w:sz w:val="28"/>
      <w:szCs w:val="28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PT Astra Serif" w:hAnsi="PT Astra Serif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spacing w:val="-9"/>
      <w:position w:val="0"/>
      <w:sz w:val="28"/>
      <w:sz w:val="28"/>
      <w:szCs w:val="28"/>
      <w:vertAlign w:val="baseline"/>
    </w:rPr>
  </w:style>
  <w:style w:type="character" w:styleId="WW8Num43z1">
    <w:name w:val="WW8Num43z1"/>
    <w:qFormat/>
    <w:rPr>
      <w:rFonts w:ascii="PT Astra Serif" w:hAnsi="PT Astra Serif" w:cs="PT Astra Serif"/>
      <w:sz w:val="28"/>
      <w:szCs w:val="28"/>
    </w:rPr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eastAsia="Times New Roman"/>
      <w:sz w:val="14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Обычный (веб)"/>
    <w:basedOn w:val="Normal"/>
    <w:qFormat/>
    <w:pPr>
      <w:overflowPunct w:val="true"/>
      <w:spacing w:lineRule="auto" w:line="324" w:before="0" w:after="360"/>
      <w:textAlignment w:val="auto"/>
    </w:pPr>
    <w:rPr>
      <w:sz w:val="24"/>
      <w:szCs w:val="24"/>
    </w:rPr>
  </w:style>
  <w:style w:type="paragraph" w:styleId="Style27">
    <w:name w:val="Style2"/>
    <w:basedOn w:val="Normal"/>
    <w:qFormat/>
    <w:pPr>
      <w:spacing w:lineRule="exact" w:line="233"/>
      <w:jc w:val="center"/>
    </w:pPr>
    <w:rPr/>
  </w:style>
  <w:style w:type="paragraph" w:styleId="Style28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9">
    <w:name w:val="Без интервала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2">
    <w:name w:val="WW8Num42"/>
    <w:qFormat/>
  </w:style>
  <w:style w:type="numbering" w:styleId="WW8Num43">
    <w:name w:val="WW8Num4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Application>LibreOffice/7.0.0.3$Windows_X86_64 LibreOffice_project/8061b3e9204bef6b321a21033174034a5e2ea88e</Application>
  <Pages>2</Pages>
  <Words>339</Words>
  <Characters>2702</Characters>
  <CharactersWithSpaces>3010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2019-12-16T13:18:00Z</cp:lastPrinted>
  <dcterms:modified xsi:type="dcterms:W3CDTF">2022-10-25T15:17:47Z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