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599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4"/>
        <w:gridCol w:w="12528"/>
      </w:tblGrid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Web"/>
              <w:widowControl w:val="false"/>
              <w:suppressAutoHyphens w:val="true"/>
              <w:spacing w:before="0" w:after="142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ru-RU" w:bidi="ar-SA"/>
              </w:rPr>
              <w:t>«Приём заявлений, постановка на учёт и зачисление детей в муниципальные казенные образовательные учреждения, реализующие образовательную программу дошкольного образования»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Администрация Каргапольского района</w:t>
            </w:r>
          </w:p>
        </w:tc>
      </w:tr>
      <w:tr>
        <w:trPr>
          <w:trHeight w:val="586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Администрация Каргапольского района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Заявителями при предоставлении муниципальной услуги являются родители (законные представители) детей в возрасте до 8 лет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Заявителем может быть гражданин Российской Федерации, постоянно проживающий в Российской Федерации, лицо без гражданства, в том числе беженцы и вынужденные переселенцы, лица без регистрации по месту жительства, иностранный гражданин.</w:t>
            </w:r>
          </w:p>
        </w:tc>
      </w:tr>
      <w:tr>
        <w:trPr>
          <w:trHeight w:val="1388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Для получения муниципальной услуги заявитель предоставляет: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Для постановки на учет детей в дошкольную образовательную организацию все родители (законные представители), представляют: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-  </w:t>
            </w:r>
            <w:hyperlink w:anchor="Par331">
              <w:r>
                <w:rPr>
                  <w:rFonts w:eastAsia="Times New Roman" w:cs="Arial" w:ascii="Arial" w:hAnsi="Arial"/>
                  <w:color w:val="000000"/>
                  <w:sz w:val="24"/>
                  <w:szCs w:val="24"/>
                  <w:lang w:eastAsia="ru-RU"/>
                </w:rPr>
                <w:t>Заявление</w:t>
              </w:r>
            </w:hyperlink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о  направлении ребенка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г. № 115-ФЗ «О правовом положении иностранных граждан в Российской Федерации».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Свидетельство о </w:t>
            </w:r>
            <w:r>
              <w:rPr>
                <w:rFonts w:ascii="Arial" w:hAnsi="Arial"/>
                <w:sz w:val="24"/>
                <w:szCs w:val="24"/>
              </w:rPr>
              <w:t xml:space="preserve">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представления прав ребенка.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При отсутствии свидетельства о регистрации ребенка по месту жительства или по месту пребывания на 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пребывания ребенка.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Документ, подтверждающий  установление опеки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 психолого-медико-педагогической комиссии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Документ, подтверждающий потребность в обучении в группе компенсирующей,  оздоровительной направленности (при необходимости).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 заявлении  для направления  в образовательное учреждение заявителем ребенка дополнительно указываются сведения о МКОУ, выбранных для приема.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bidi w:val="0"/>
              <w:ind w:left="720" w:hanging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Дополнительно родители (законные представители) предъявляют 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bidi w:val="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При наличии у ребенка братьев и (или) сестер, проживающих в одной с ним семье,  и имеющих общее с ним место жительства, обучающихся в МКОУ, выбранной заявителем для приема ребенка, его родители  (законные представители) дополнительно в  заявлении для направления  указывают  фамилию (-ии), имя  (имена)  отчество (-а) (последнее при наличии) братьев и (или) сестер.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46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tabs>
                <w:tab w:val="clear" w:pos="708"/>
                <w:tab w:val="right" w:pos="2186" w:leader="none"/>
              </w:tabs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23"/>
                <w:rFonts w:ascii="Arial" w:hAnsi="Arial" w:eastAsia="Times New Roman" w:cs="Arial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/>
            </w:pPr>
            <w:r>
              <w:rPr>
                <w:rStyle w:val="FontStyle23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Направление на ребенка в муниципальное  казенн</w:t>
            </w:r>
            <w:r>
              <w:rPr>
                <w:rStyle w:val="FontStyle23"/>
                <w:rFonts w:eastAsia="Courier New" w:cs="Arial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ое</w:t>
            </w:r>
            <w:r>
              <w:rPr>
                <w:rStyle w:val="FontStyle23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образовательн</w:t>
            </w:r>
            <w:r>
              <w:rPr>
                <w:rStyle w:val="FontStyle23"/>
                <w:rFonts w:eastAsia="Courier New" w:cs="Arial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ое</w:t>
            </w:r>
            <w:r>
              <w:rPr>
                <w:rStyle w:val="FontStyle23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учреждени</w:t>
            </w:r>
            <w:r>
              <w:rPr>
                <w:rStyle w:val="FontStyle23"/>
                <w:rFonts w:eastAsia="Courier New" w:cs="Arial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е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left"/>
              <w:rPr/>
            </w:pPr>
            <w:r>
              <w:rPr>
                <w:rStyle w:val="FontStyle23"/>
                <w:rFonts w:eastAsia="Times New Roman" w:cs="Arial" w:ascii="Arial" w:hAnsi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Решение об отказе в приеме в дошкольную образовательную организацию</w:t>
            </w:r>
            <w:r>
              <w:rPr>
                <w:rStyle w:val="FontStyle23"/>
                <w:rFonts w:eastAsia="Times New Roman" w:cs="Times New Roman" w:ascii="Arial" w:hAnsi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Autospacing="1" w:after="0"/>
              <w:ind w:left="720" w:hanging="0"/>
              <w:jc w:val="left"/>
              <w:rPr>
                <w:shd w:fill="DEE7E5" w:val="clear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sz w:val="24"/>
                <w:szCs w:val="24"/>
                <w:shd w:fill="DEE7E5" w:val="clear"/>
              </w:rPr>
              <w:t xml:space="preserve">В </w:t>
            </w:r>
            <w:r>
              <w:rPr>
                <w:rFonts w:ascii="Liberation Serif" w:hAnsi="Liberation Serif"/>
                <w:shd w:fill="DEE7E5" w:val="clear"/>
              </w:rPr>
              <w:t>отдел ГБУ «МФЦ» специалист Отдела образования  предоставляет  выписку  о  регистрации  заявления для направления ребенка в МКОУ в ИС «Электронный детский сад»  с указанием номера заявления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Срок предоставления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 xml:space="preserve">Срок рассмотрения 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обращения 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заявителя не должен превышать 20 календарных дней со дня его   регистрации специалистом Отдела образования Администрации Каргапольского района.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Комплектование дошкольных образовательных организаций на новый учебный год производится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- по закрепленным территориям за </w:t>
            </w: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муниципальными казенными образовательными учреждениями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:ежегодно с 15 мая по 31 мая включительно;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- без учета закрепленной территории ( на свободные места) : ежегодно с 1 августа по 30 сентября включительно.</w:t>
            </w:r>
          </w:p>
        </w:tc>
      </w:tr>
      <w:tr>
        <w:trPr/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Основания для отказа в приеме документов, необходимых для предоставления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rPr>
          <w:trHeight w:val="1388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Предоставление муниципальной услуги является бесплатным для заявителей.</w:t>
            </w:r>
          </w:p>
        </w:tc>
      </w:tr>
      <w:tr>
        <w:trPr>
          <w:trHeight w:val="714" w:hRule="atLeast"/>
        </w:trPr>
        <w:tc>
          <w:tcPr>
            <w:tcW w:w="283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729FC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EE6EF" w:val="clear"/>
          </w:tcPr>
          <w:p>
            <w:pPr>
              <w:pStyle w:val="NormalWeb"/>
              <w:widowControl w:val="false"/>
              <w:suppressAutoHyphens w:val="true"/>
              <w:spacing w:lineRule="auto" w:line="240" w:before="0" w:after="142"/>
              <w:jc w:val="left"/>
              <w:rPr>
                <w:rFonts w:ascii="Arial" w:hAnsi="Arial" w:eastAsia="Times New Roman" w:cs="Arial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Постановление Администрации Каргапольского района от 27.05.2021г. № 384 «Об утверждении Административного регламента предоставления Отделом образования Администрации Каргапольского района муниципальной услуги «</w:t>
            </w:r>
            <w:r>
              <w:rPr>
                <w:rFonts w:eastAsia="Times New Roman" w:cs="Arial" w:ascii="Arial" w:hAnsi="Arial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Приём заявлений, постановка на учёт и зачисление детей в муниципальные казенные образовательные учреждения, реализующие образовательную программу дошкольного образования</w:t>
            </w:r>
            <w:r>
              <w:rPr>
                <w:rFonts w:eastAsia="Times New Roman" w:cs="Arial" w:ascii="Arial" w:hAnsi="Arial"/>
                <w:b/>
                <w:color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 w:cs="Arial" w:ascii="Arial" w:hAnsi="Arial"/>
                <w:b/>
                <w:bCs/>
                <w:iCs/>
                <w:color w:val="00000A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widowControl/>
      <w:spacing w:lineRule="auto" w:line="288" w:beforeAutospacing="1" w:after="142"/>
    </w:pPr>
    <w:rPr>
      <w:rFonts w:eastAsia="Times New Roman"/>
      <w:color w:val="00000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  <w:textAlignment w:val="auto"/>
    </w:pPr>
    <w:rPr>
      <w:rFonts w:ascii="Arial" w:hAnsi="Arial" w:eastAsia="Liberation Serif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LibreOffice/7.0.0.3$Windows_X86_64 LibreOffice_project/8061b3e9204bef6b321a21033174034a5e2ea88e</Application>
  <Pages>3</Pages>
  <Words>523</Words>
  <Characters>3849</Characters>
  <CharactersWithSpaces>4347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2022-09-26T13:02:58Z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