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00" w:type="dxa"/>
        <w:jc w:val="left"/>
        <w:tblInd w:w="-219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99"/>
        <w:gridCol w:w="13000"/>
      </w:tblGrid>
      <w:tr>
        <w:trPr>
          <w:trHeight w:val="571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Организация и проведение общественных обсуждений о намечаемой хозяйственной и иной деятельности, которая подлежит экологической экспертизе, на территории города Кургана</w:t>
            </w:r>
          </w:p>
        </w:tc>
      </w:tr>
      <w:tr>
        <w:trPr>
          <w:trHeight w:val="571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480" w:hRule="atLeast"/>
        </w:trPr>
        <w:tc>
          <w:tcPr>
            <w:tcW w:w="27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Департамент развития городского хозяйства Администрации города Кургана</w:t>
            </w:r>
          </w:p>
        </w:tc>
      </w:tr>
      <w:tr>
        <w:trPr>
          <w:trHeight w:val="684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 xml:space="preserve">Отделение охраны окружающей среды "Управление благоустройства, транспорта, охраны окружающей среды  города Кургана" </w:t>
            </w:r>
            <w:r>
              <w:rPr>
                <w:rFonts w:ascii="Arial" w:hAnsi="Arial"/>
                <w:sz w:val="20"/>
                <w:szCs w:val="20"/>
              </w:rPr>
              <w:t xml:space="preserve">Курган, ул. Горького, д. 109, кабинет № 17. 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>42-89-06 (доб. 546) (отделение  охраны окружающей среды "Управление благоустройства, транспорта, охраны окружающей среды  города Кургана")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Arial" w:hAnsi="Arial" w:eastAsia="Times New Roman" w:cs="Arial"/>
                <w:sz w:val="20"/>
                <w:szCs w:val="20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 xml:space="preserve">Часы работы: </w:t>
            </w: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Пн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 xml:space="preserve"> – 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>Пт</w:t>
            </w:r>
            <w:r>
              <w:rPr>
                <w:rFonts w:eastAsia="Times New Roman" w:cs="Arial" w:ascii="Arial" w:hAnsi="Arial"/>
                <w:sz w:val="20"/>
                <w:szCs w:val="20"/>
                <w:shd w:fill="FFFFFF" w:val="clear"/>
                <w:lang w:eastAsia="ru-RU"/>
              </w:rPr>
              <w:t xml:space="preserve"> с 8-30 ч. до 17-30 ч., обед с 12-00 ч. до 13-00 ч.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hanging="0"/>
              <w:jc w:val="both"/>
              <w:outlineLvl w:val="1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Юридические и физические лица, индивидуальные предприниматели, обратившиеся с уведомлением о проведении общественных слушаний.</w:t>
            </w:r>
          </w:p>
        </w:tc>
      </w:tr>
      <w:tr>
        <w:trPr/>
        <w:tc>
          <w:tcPr>
            <w:tcW w:w="27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Подать заявление 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hanging="0"/>
              <w:jc w:val="both"/>
              <w:outlineLvl w:val="1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В </w:t>
            </w:r>
            <w:r>
              <w:rPr>
                <w:rFonts w:cs="Arial" w:ascii="Arial" w:hAnsi="Arial"/>
                <w:sz w:val="20"/>
                <w:szCs w:val="20"/>
              </w:rPr>
              <w:t>электронной форме по электронной почте: drgh@kurgan-city.ru либо через МФЦ.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1.  У</w:t>
            </w:r>
            <w:r>
              <w:rPr>
                <w:rFonts w:cs="PT Astra Serif" w:ascii="Arial" w:hAnsi="Arial"/>
                <w:bCs/>
                <w:color w:val="000000"/>
                <w:sz w:val="20"/>
                <w:szCs w:val="20"/>
              </w:rPr>
              <w:t>ведомление о проведении общественных обсуждений, в котором указываются: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а) заказчик и исполнитель работ по оценке воздействия на окружающую среду (наименование - для юридических лиц; фамилия, имя и отчество (при наличии) -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факс (при наличии);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б) наименование, юридический и (или) фактический адрес, контактная информация (телефон и адрес электронной почты (при наличии), факс (при наличии) органа местного самоуправления, ответственного за организацию общественных обсуждений;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в) наименование планируемой (намечаемой) хозяйственной и иной деятельности;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г) цель планируемой (намечаемой) хозяйственной и иной деятельности;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д) предварительное место реализации планируемой (намечаемой) хозяйственной и иной деятельности;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е) планируемые сроки проведения оценки воздействия на окружающую среду;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ж) место и сроки доступности объекта общественного обсуждения;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з) 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и) 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к) иная информация по желанию заказчика (исполнителя);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проект Технического задания (в случае принятия заказчиком решения о его подготовке) и (или) предварительные материалы ОВОС (или объекта экологической экспертизы, включая предварительные материалы ОВОС), связанные и (или) обосновывающие намечаемую хозяйственную и иную деятельность на бумажном носителе и в электронном виде, на весь период проведения общественных обсуждений.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Результат в МФЦ не поступает!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Выдача Заказчику протоколов общественных слушаний, опросов (в случае их проведения) либо журнала учета замечаний и предложений, либо отказ в предоставлении муниципальной услуги.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900" w:leader="none"/>
              </w:tabs>
              <w:spacing w:lineRule="atLeast" w:line="100"/>
              <w:ind w:right="-1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Times New Roman" w:ascii="Arial" w:hAnsi="Arial"/>
                <w:b w:val="false"/>
                <w:sz w:val="20"/>
                <w:szCs w:val="20"/>
              </w:rPr>
              <w:t xml:space="preserve">- не более </w:t>
            </w:r>
            <w:r>
              <w:rPr>
                <w:rFonts w:cs="Times New Roman" w:ascii="Arial" w:hAnsi="Arial"/>
                <w:b w:val="false"/>
                <w:sz w:val="20"/>
                <w:szCs w:val="20"/>
              </w:rPr>
              <w:t>3</w:t>
            </w:r>
            <w:r>
              <w:rPr>
                <w:rFonts w:cs="Times New Roman" w:ascii="Arial" w:hAnsi="Arial"/>
                <w:b w:val="false"/>
                <w:sz w:val="20"/>
                <w:szCs w:val="20"/>
              </w:rPr>
              <w:t xml:space="preserve">0 календарных дней со дня поступления уведомления о проведении общественных обсуждений по </w:t>
            </w:r>
            <w:r>
              <w:rPr>
                <w:rFonts w:cs="PT Astra Serif" w:ascii="Arial" w:hAnsi="Arial"/>
                <w:b w:val="false"/>
                <w:sz w:val="20"/>
                <w:szCs w:val="20"/>
              </w:rPr>
              <w:t>проекту Технического задания (в случае принятия Заказчиком решения о проведении его общественного обсуждения) или по предварительным материалам ОВОС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Законом № 174-ФЗ</w:t>
            </w:r>
            <w:r>
              <w:rPr>
                <w:rFonts w:cs="Times New Roman" w:ascii="Arial" w:hAnsi="Arial"/>
                <w:b w:val="false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- не более 60 календарных дней со дня поступления уведомления о проведении общественных обсуждений по предварительным материалам</w:t>
            </w:r>
            <w:r>
              <w:rPr>
                <w:rFonts w:cs="PT Astra Serif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PT Astra Serif" w:ascii="Arial" w:hAnsi="Arial"/>
                <w:sz w:val="20"/>
                <w:szCs w:val="20"/>
              </w:rPr>
              <w:t>ОВОС (или объекту экологической экспертизы, включая предварительные материалы ОВОС) (без учета дней проведения общественных слушаний).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firstLine="540"/>
              <w:jc w:val="both"/>
              <w:outlineLvl w:val="1"/>
              <w:rPr>
                <w:rFonts w:ascii="Arial" w:hAnsi="Arial" w:cs="PT Astra Serif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 случае представления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тсутствуют.</w:t>
            </w:r>
          </w:p>
        </w:tc>
      </w:tr>
      <w:tr>
        <w:trPr>
          <w:trHeight w:val="523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на бесплатной основе</w:t>
            </w:r>
          </w:p>
        </w:tc>
      </w:tr>
      <w:tr>
        <w:trPr>
          <w:trHeight w:val="1027" w:hRule="atLeast"/>
        </w:trPr>
        <w:tc>
          <w:tcPr>
            <w:tcW w:w="2799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Информация о порядке предоставления услуги предоставляется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4"/>
                <w:szCs w:val="24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FFFFFF" w:val="clear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9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Постановление Администрации города Кургана № 4313 от 07.06.2023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«Организация и проведение общественных обсуждений о намечаемой хозяйственной и иной деятельности, которая подлежит экологической экспертизе, на территории города Кургана»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4">
    <w:name w:val="Выделение"/>
    <w:basedOn w:val="DefaultParagraphFont"/>
    <w:uiPriority w:val="20"/>
    <w:qFormat/>
    <w:rsid w:val="008160b2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LibreOffice/7.0.4.2$Windows_X86_64 LibreOffice_project/dcf040e67528d9187c66b2379df5ea4407429775</Application>
  <AppVersion>15.0000</AppVersion>
  <Pages>2</Pages>
  <Words>653</Words>
  <Characters>4765</Characters>
  <CharactersWithSpaces>5384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2026-01-21T13:11:46Z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