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01" w:type="dxa"/>
        <w:jc w:val="left"/>
        <w:tblInd w:w="-31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49"/>
        <w:gridCol w:w="12951"/>
      </w:tblGrid>
      <w:tr>
        <w:trPr>
          <w:trHeight w:val="571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Оформление разрешения на снос, посадку зеленых насаждений, обрезку деревьев и кустарников</w:t>
            </w:r>
          </w:p>
        </w:tc>
      </w:tr>
      <w:tr>
        <w:trPr>
          <w:trHeight w:val="571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94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Департамент развития городского хозяйства Администрации города Кургана</w:t>
            </w:r>
          </w:p>
        </w:tc>
      </w:tr>
      <w:tr>
        <w:trPr>
          <w:trHeight w:val="544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1"/>
                <w:szCs w:val="21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Отдел по охране зеленых насаждений муниципального казенного учреждения «Административно-техническая инспекция города Кургана» </w:t>
            </w:r>
            <w:r>
              <w:rPr>
                <w:rFonts w:ascii="Arial" w:hAnsi="Arial"/>
                <w:sz w:val="22"/>
                <w:szCs w:val="22"/>
              </w:rPr>
              <w:t>г. Курган, ул. Гоголя, дом 16, каб. 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Пн - Чт с 8-15 ч. до 17-30 ч., обед  с 12-00 ч. до 13-00 ч.; </w:t>
              <w:br/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Пт</w:t>
            </w:r>
            <w:r>
              <w:rPr>
                <w:rFonts w:ascii="Arial" w:hAnsi="Arial"/>
                <w:sz w:val="22"/>
                <w:szCs w:val="22"/>
              </w:rPr>
              <w:t xml:space="preserve"> с 8-30 ч. до 16-30 ч., обед с 12-00 ч. до 13-00 ч.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42-82-46 (доб. 5425, 5426, 5427, 5428)- отдел по охране зеленых насаждений</w:t>
            </w:r>
          </w:p>
        </w:tc>
      </w:tr>
      <w:tr>
        <w:trPr>
          <w:trHeight w:val="517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Юридические и физические лица, индивидуальные предприниматели либо их уполномоченные представители</w:t>
            </w:r>
          </w:p>
        </w:tc>
      </w:tr>
      <w:tr>
        <w:trPr/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1. </w:t>
            </w:r>
            <w:hyperlink r:id="rId2" w:tgtFrame="_blank">
              <w:r>
                <w:rPr>
                  <w:rFonts w:cs="Arial" w:ascii="Arial" w:hAnsi="Arial"/>
                  <w:sz w:val="22"/>
                  <w:szCs w:val="22"/>
                </w:rPr>
                <w:t>Заявление на получение разрешения</w:t>
              </w:r>
            </w:hyperlink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а) сведения о заявителе: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для юридического лица: полное, сокращенное и фирменное наименование, организационно-правовая форма, фамилия, имя и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для индивидуального предпринимателя: фамилия, имя и отчество, место его жительства, данные документа, удостоверяющего его личность, идентификационный номер налогоплательщика, банковские реквизиты;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для физического лица: фамилия, имя и отчество, место его жительства, данные документа, удостоверяющего его личность;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б) основание для сноса, обрезки деревьев;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в) сведения о местоположении, количестве и видах зеленых насаждений;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документы, подтверждающие необходимость выполнения работ по вынужденному сносу зеленых насаждений;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Согласование собственника, арендатора, иного правообладателя земельного участка, в случае произрастания зеленых насаждений на земельном участке, не принадлежащем заявителю;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Решение общего собрания собственников помещений в многоквартирном доме, оформленное протоколом в соответствии с действующим жилищным законодательством;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 Проект, согласованный Департаментом архитектуры, строительства и земельных отношений Администрации города Кургана - при посадке зеленых насаждений;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 Документ, подтверждающий оплату суммы возмещения ущерба за вынужденный или незаконный снос зеленых насаждений, - представляется при необходимости возмещения ущерба в денежной форме;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 Гарантийное письмо с указанием сроков проведения компенсационного озеленения - представляется при необходимости компенсационного озеленения в натуральной форме;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 Проект, согласованный с Департаментом архитектуры, строительства и земельных отношений Администрации города Кургана, схема проведения компенсационного озеленения - представляется при необходимости компенсационного озеленения в натуральной форме.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>
          <w:trHeight w:val="885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pacing w:lineRule="auto" w:line="240"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Кадастровая выписка на земельный участок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Правоустанавливающие документы на земельный участок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Разрешение на строительство - при проведении работ по строительству, реконструкции объектов капитального строительства</w:t>
            </w:r>
          </w:p>
        </w:tc>
      </w:tr>
      <w:tr>
        <w:trPr/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Выдача результата муниципальной услуги заявителю обеспечивается Департаментом. (Лично в органе)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 Выдача заявителю разрешения на снос, посадку зеленых насаждений, обрезку деревьев;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 Отказ в выдаче разрешения.</w:t>
            </w:r>
          </w:p>
        </w:tc>
      </w:tr>
      <w:tr>
        <w:trPr/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cs="Arial" w:ascii="Arial" w:hAnsi="Arial"/>
                <w:sz w:val="24"/>
                <w:szCs w:val="24"/>
              </w:rPr>
              <w:t xml:space="preserve"> дней со дня поступления заявления о выдаче разрешения в Департамент развития городского хозяйства Администрации города Кургана.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Срок предоставления муниципальной услуги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указан без учета времени, необходимого заявителю для: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оплаты и представления документа, подтверждающего оплату суммы возмещения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ущерба</w:t>
            </w:r>
            <w:r>
              <w:rPr>
                <w:rFonts w:ascii="Arial" w:hAnsi="Arial"/>
                <w:sz w:val="24"/>
                <w:szCs w:val="24"/>
              </w:rPr>
              <w:t xml:space="preserve"> за вынужденный или незаконный снос зеленых насаждений - при возмещении ущерба в денежной форме;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предоставления гарантийного письма с указанием сроков проведения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компенсационного </w:t>
            </w:r>
            <w:r>
              <w:rPr>
                <w:rFonts w:ascii="Arial" w:hAnsi="Arial"/>
                <w:sz w:val="24"/>
                <w:szCs w:val="24"/>
              </w:rPr>
              <w:t>озеленения, проекта, согласованного с Департаментом архитектуры, строительства и земельных отношений Администрации города Кургана, схемы проведения компенсационного озеленения - при компенсационном озеленении в натуральной форме.</w:t>
            </w:r>
          </w:p>
        </w:tc>
      </w:tr>
      <w:tr>
        <w:trPr/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Муниципальная услуга предоставляется на бесплатной основе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  <w:t xml:space="preserve">Ущерб за вынужденный или незаконный снос зеленых насаждений подлежит возмещению в порядке, установленном постановлением Администрации города Кургана от 09.08.2019 г. № 5113 «Об утверждении Порядка оформления разрешения на снос, посадку, обрезку деревьев и кустарников, Порядка приемки работ по озеленению и Порядка возмещения ущерба за вынужденный или незаконный снос зеленых насаждений на территории города Кургана». </w:t>
            </w:r>
            <w:r>
              <w:rPr>
                <w:rFonts w:eastAsia="Times New Roman" w:cs="Arial" w:ascii="Arial" w:hAnsi="Arial"/>
                <w:sz w:val="24"/>
                <w:szCs w:val="24"/>
                <w:shd w:fill="DEE6EF" w:val="clear"/>
                <w:lang w:eastAsia="ru-RU"/>
              </w:rPr>
              <w:t>В отдельных случаях, установленных вышеуказанным постановлением Администрации города Кургана, сумма возмещения ущерба не взимается.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shd w:fill="FFFFFF" w:val="clear"/>
                <w:lang w:eastAsia="ru-RU"/>
              </w:rPr>
              <w:t>Реквизиты для оплаты суммы возмещения ущерба, причиненного вследствие вынужденного или незаконного сноса зеленых насаждений размещаются на официальном сайте муниципального образования города Кургана www.kurgan-city.ru, на информационных стендах Департамента развития городского хозяйства Администрации города Кургана, муниципального казенного учреждения "Административно-техническая инспекция города Кургана", а также предоставляются на основании устных и письменных обращений.</w:t>
            </w:r>
          </w:p>
        </w:tc>
      </w:tr>
      <w:tr>
        <w:trPr>
          <w:trHeight w:val="1676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9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/>
            </w:pPr>
            <w:hyperlink r:id="rId3">
              <w:r>
                <w:rPr>
                  <w:rFonts w:cs="Arial" w:ascii="Arial" w:hAnsi="Arial"/>
                  <w:b w:val="false"/>
                  <w:color w:val="000000"/>
                  <w:sz w:val="24"/>
                  <w:szCs w:val="24"/>
                  <w:shd w:fill="FFFFFF" w:val="clear"/>
                </w:rPr>
                <w:t>Постановление Администрации города Кургана от 30.04.2021 № 3080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«Оформление разрешения на снос, посадку, обрезку деревьев и кустарников»</w:t>
              </w:r>
            </w:hyperlink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570950/" TargetMode="External"/><Relationship Id="rId3" Type="http://schemas.openxmlformats.org/officeDocument/2006/relationships/hyperlink" Target="https://www.kurgan-city.ru/upload/iblock/3f4/&#1056;&#1077;&#1075;&#1083;&#1072;&#1084;&#1077;&#1085;&#1090; &#1079;&#1077;&#1083;&#1077;&#1085;&#1099;&#1077; 3080.do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LibreOffice/7.0.4.2$Windows_X86_64 LibreOffice_project/dcf040e67528d9187c66b2379df5ea4407429775</Application>
  <AppVersion>15.0000</AppVersion>
  <Pages>3</Pages>
  <Words>729</Words>
  <Characters>5479</Characters>
  <CharactersWithSpaces>6160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2025-02-18T09:23:53Z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