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6527BB" w:rsidRPr="00985962" w:rsidTr="00FB7F11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859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985962" w:rsidRDefault="00DC29B6" w:rsidP="005029E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ru-RU"/>
              </w:rPr>
            </w:pPr>
            <w:r w:rsidRPr="00985962">
              <w:rPr>
                <w:rFonts w:ascii="Arial" w:hAnsi="Arial" w:cs="Arial"/>
                <w:b/>
              </w:rPr>
      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надзору</w:t>
            </w:r>
          </w:p>
        </w:tc>
      </w:tr>
      <w:tr w:rsidR="006527BB" w:rsidRPr="00985962" w:rsidTr="00FB7F11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Pr="00985962" w:rsidRDefault="00464386" w:rsidP="00525C36">
            <w:pPr>
              <w:pStyle w:val="ConsPlusNormal"/>
              <w:rPr>
                <w:rFonts w:ascii="Arial" w:hAnsi="Arial" w:cs="Arial"/>
                <w:b/>
              </w:rPr>
            </w:pPr>
            <w:r w:rsidRPr="00985962">
              <w:rPr>
                <w:rFonts w:ascii="Arial" w:hAnsi="Arial" w:cs="Arial"/>
                <w:b/>
              </w:rPr>
              <w:t xml:space="preserve">Департамент </w:t>
            </w:r>
            <w:r w:rsidR="007461A7">
              <w:rPr>
                <w:rFonts w:ascii="Arial" w:hAnsi="Arial" w:cs="Arial"/>
                <w:b/>
              </w:rPr>
              <w:t xml:space="preserve">гражданской защиты, охраны окружающей среды и природных ресурсов </w:t>
            </w:r>
            <w:r w:rsidRPr="00985962">
              <w:rPr>
                <w:rFonts w:ascii="Arial" w:hAnsi="Arial" w:cs="Arial"/>
                <w:b/>
              </w:rPr>
              <w:t>Курганской области</w:t>
            </w:r>
          </w:p>
          <w:p w:rsidR="006527BB" w:rsidRPr="00985962" w:rsidRDefault="00525C36" w:rsidP="00FB7F11">
            <w:pPr>
              <w:pStyle w:val="ConsPlusNormal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 xml:space="preserve"> </w:t>
            </w:r>
            <w:r w:rsidR="00464386" w:rsidRPr="00985962">
              <w:rPr>
                <w:rFonts w:ascii="Arial" w:hAnsi="Arial" w:cs="Arial"/>
              </w:rPr>
              <w:t>640002</w:t>
            </w:r>
            <w:r w:rsidRPr="00985962">
              <w:rPr>
                <w:rFonts w:ascii="Arial" w:hAnsi="Arial" w:cs="Arial"/>
              </w:rPr>
              <w:t xml:space="preserve">, Курганская область, </w:t>
            </w:r>
            <w:r w:rsidR="00464386" w:rsidRPr="00985962">
              <w:rPr>
                <w:rFonts w:ascii="Arial" w:hAnsi="Arial" w:cs="Arial"/>
              </w:rPr>
              <w:t>г. Курган</w:t>
            </w:r>
            <w:r w:rsidRPr="00985962">
              <w:rPr>
                <w:rFonts w:ascii="Arial" w:hAnsi="Arial" w:cs="Arial"/>
              </w:rPr>
              <w:t xml:space="preserve">, ул. </w:t>
            </w:r>
            <w:r w:rsidR="00464386" w:rsidRPr="00985962">
              <w:rPr>
                <w:rFonts w:ascii="Arial" w:hAnsi="Arial" w:cs="Arial"/>
              </w:rPr>
              <w:t>Володарского</w:t>
            </w:r>
            <w:r w:rsidRPr="00985962">
              <w:rPr>
                <w:rFonts w:ascii="Arial" w:hAnsi="Arial" w:cs="Arial"/>
              </w:rPr>
              <w:t xml:space="preserve"> д.</w:t>
            </w:r>
            <w:r w:rsidR="00464386" w:rsidRPr="00985962">
              <w:rPr>
                <w:rFonts w:ascii="Arial" w:hAnsi="Arial" w:cs="Arial"/>
              </w:rPr>
              <w:t>65</w:t>
            </w:r>
            <w:r w:rsidRPr="00985962">
              <w:rPr>
                <w:rFonts w:ascii="Arial" w:hAnsi="Arial" w:cs="Arial"/>
              </w:rPr>
              <w:t xml:space="preserve">, </w:t>
            </w:r>
            <w:r w:rsidR="00464386" w:rsidRPr="00985962">
              <w:rPr>
                <w:rFonts w:ascii="Arial" w:hAnsi="Arial" w:cs="Arial"/>
              </w:rPr>
              <w:t>стр. 1</w:t>
            </w:r>
            <w:r w:rsidR="007979AF" w:rsidRPr="00985962">
              <w:rPr>
                <w:rFonts w:ascii="Arial" w:hAnsi="Arial" w:cs="Arial"/>
              </w:rPr>
              <w:t>. Т</w:t>
            </w:r>
            <w:r w:rsidRPr="00985962">
              <w:rPr>
                <w:rFonts w:ascii="Arial" w:hAnsi="Arial" w:cs="Arial"/>
              </w:rPr>
              <w:t xml:space="preserve">ел. </w:t>
            </w:r>
            <w:r w:rsidR="00FB7F11" w:rsidRPr="00985962">
              <w:rPr>
                <w:rFonts w:ascii="Arial" w:hAnsi="Arial" w:cs="Arial"/>
              </w:rPr>
              <w:t>43-29-50</w:t>
            </w:r>
          </w:p>
        </w:tc>
      </w:tr>
      <w:tr w:rsidR="006527BB" w:rsidRPr="00985962" w:rsidTr="00FB7F11">
        <w:trPr>
          <w:trHeight w:val="4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985962" w:rsidRDefault="00DC29B6" w:rsidP="00AF2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Ю</w:t>
            </w:r>
            <w:r w:rsidR="00464386" w:rsidRPr="00985962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ридические лица и индивидуальные предприниматели</w:t>
            </w:r>
          </w:p>
          <w:p w:rsidR="00E3588F" w:rsidRPr="00985962" w:rsidRDefault="00E3588F" w:rsidP="00AF2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7BB" w:rsidRPr="00985962" w:rsidTr="00FB7F11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985962" w:rsidRDefault="00C84050" w:rsidP="005029E0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 xml:space="preserve">Приказ Департамента природных ресурсов и охраны окружающей среды Курганской области от </w:t>
            </w:r>
            <w:r w:rsidR="00DC29B6" w:rsidRPr="00985962">
              <w:rPr>
                <w:rFonts w:ascii="Arial" w:hAnsi="Arial" w:cs="Arial"/>
              </w:rPr>
              <w:t>04</w:t>
            </w:r>
            <w:r w:rsidRPr="00985962">
              <w:rPr>
                <w:rFonts w:ascii="Arial" w:hAnsi="Arial" w:cs="Arial"/>
              </w:rPr>
              <w:t>.</w:t>
            </w:r>
            <w:r w:rsidR="00DC29B6" w:rsidRPr="00985962">
              <w:rPr>
                <w:rFonts w:ascii="Arial" w:hAnsi="Arial" w:cs="Arial"/>
              </w:rPr>
              <w:t>12</w:t>
            </w:r>
            <w:r w:rsidRPr="00985962">
              <w:rPr>
                <w:rFonts w:ascii="Arial" w:hAnsi="Arial" w:cs="Arial"/>
              </w:rPr>
              <w:t>.</w:t>
            </w:r>
            <w:r w:rsidR="00DC29B6" w:rsidRPr="00985962">
              <w:rPr>
                <w:rFonts w:ascii="Arial" w:hAnsi="Arial" w:cs="Arial"/>
              </w:rPr>
              <w:t>2020</w:t>
            </w:r>
            <w:r w:rsidRPr="00985962">
              <w:rPr>
                <w:rFonts w:ascii="Arial" w:hAnsi="Arial" w:cs="Arial"/>
              </w:rPr>
              <w:t xml:space="preserve"> года № </w:t>
            </w:r>
            <w:r w:rsidR="00DC29B6" w:rsidRPr="00985962">
              <w:rPr>
                <w:rFonts w:ascii="Arial" w:hAnsi="Arial" w:cs="Arial"/>
              </w:rPr>
              <w:t>528</w:t>
            </w:r>
            <w:r w:rsidRPr="00985962">
              <w:rPr>
                <w:rFonts w:ascii="Arial" w:hAnsi="Arial" w:cs="Arial"/>
              </w:rPr>
              <w:t xml:space="preserve"> «Об утверждении Административного регламента предоставления Департаментом природных ресурсов и охраны окружающей среды Курганской области государственной услуги по </w:t>
            </w:r>
            <w:r w:rsidR="00DC29B6" w:rsidRPr="00985962">
              <w:rPr>
                <w:rFonts w:ascii="Arial" w:hAnsi="Arial" w:cs="Arial"/>
              </w:rPr>
              <w:t>государственному учету объектов, оказывающих негативное воздействие</w:t>
            </w:r>
            <w:r w:rsidR="00F4757F" w:rsidRPr="00985962">
              <w:rPr>
                <w:rFonts w:ascii="Arial" w:hAnsi="Arial" w:cs="Arial"/>
              </w:rPr>
              <w:t xml:space="preserve"> на окружающую среду и подлежащих региональному государственному экологическому надзору</w:t>
            </w:r>
            <w:r w:rsidR="00DC29B6" w:rsidRPr="00985962">
              <w:rPr>
                <w:rFonts w:ascii="Arial" w:hAnsi="Arial" w:cs="Arial"/>
              </w:rPr>
              <w:t xml:space="preserve"> </w:t>
            </w:r>
            <w:r w:rsidRPr="00985962">
              <w:rPr>
                <w:rFonts w:ascii="Arial" w:hAnsi="Arial" w:cs="Arial"/>
              </w:rPr>
              <w:t>»</w:t>
            </w:r>
          </w:p>
        </w:tc>
      </w:tr>
      <w:tr w:rsidR="006527BB" w:rsidRPr="00985962" w:rsidTr="00FB7F11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1187B" w:rsidRPr="00985962" w:rsidRDefault="00DC29B6" w:rsidP="005029E0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Заявителями при предоставлении государственной услуги являются юридические лица, индивидуальные предприниматели, осуществляющие хозяйственную и (или) иную деятельность на объектах HBOC, либо их уполномоченные представители, действующие на основании доверенности, оформленной в соответствии с требованиями гражданского законодательства Российской Федерации</w:t>
            </w:r>
          </w:p>
        </w:tc>
      </w:tr>
      <w:tr w:rsidR="006527BB" w:rsidRPr="00985962" w:rsidTr="00FB7F11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FB7F11" w:rsidRPr="00985962" w:rsidRDefault="00FB7F11" w:rsidP="00985962">
            <w:pPr>
              <w:pStyle w:val="ConsPlusNormal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Документами, необходимыми для предоставления государственной услуги являются: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</w:r>
            <w:proofErr w:type="gramStart"/>
            <w:r w:rsidRPr="00985962">
              <w:rPr>
                <w:rFonts w:ascii="Arial" w:hAnsi="Arial" w:cs="Arial"/>
              </w:rPr>
              <w:t>1) заявка о постановке объекта HBOC на государственный учет, оформленная в соответствии с Приказом Министерства природных ресурсов и экологии Российской Федерации от 23 декабря 2015 года N 554 "Об утверждении формы заявки о постановке объектов, оказывающих негативное воздействие на окружающую среду, на государственный учет, содержащая сведения для внесения в государственный реестр объектов, оказывающих негативное воздействие на окружающую среду, в том</w:t>
            </w:r>
            <w:proofErr w:type="gramEnd"/>
            <w:r w:rsidRPr="00985962">
              <w:rPr>
                <w:rFonts w:ascii="Arial" w:hAnsi="Arial" w:cs="Arial"/>
              </w:rPr>
              <w:t xml:space="preserve"> </w:t>
            </w:r>
            <w:proofErr w:type="gramStart"/>
            <w:r w:rsidRPr="00985962">
              <w:rPr>
                <w:rFonts w:ascii="Arial" w:hAnsi="Arial" w:cs="Arial"/>
              </w:rPr>
              <w:t>числе в форме электронных документов, подписанных усиленной квалифицированной электронной подписью", содержащая сведения, необходимые для внесения в региональный государственный реестр, предусмотренные пунктом 17 Правил создания и ведения государственного реестра объектов HBOC, утвержденных Постановлением Правительства Российской Федерации от 23 июня 2016 года N 572 "Об утверждении Правил создания и ведения государственного реестра объектов, оказывающих негативное воздействие на окружающую среду";</w:t>
            </w:r>
            <w:proofErr w:type="gramEnd"/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2) заявление о предоставлении сведений и документов для актуализации сведений об объекте HBOC, содержащихся в региональном государственном реестре, и документы, подтверждающие необходимость актуализации;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3) заявление о предоставлении сведений и документов о прекращении деятельности на объекте HBOC для снятия с государственного учета и документы, подтверждающие необходимость снятия объекта HBOC с государственного учета.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В случае если юридическое лицо, индивидуальный предприниматель осуществляет хозяйственную и (или) иную деятельность на двух и более объектах HBOC, заявка о постановке объекта HBOC на государственный учет направляется заявителем в отношении каждого объекта HBOC отдельно.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 xml:space="preserve">В случае если объект HBOC расположен в пределах территории двух и более субъектов Российской Федерации, заявитель направляет заявку о постановке объекта HBOC на государственный учет в один из уполномоченных органов </w:t>
            </w:r>
            <w:r w:rsidRPr="00985962">
              <w:rPr>
                <w:rFonts w:ascii="Arial" w:hAnsi="Arial" w:cs="Arial"/>
              </w:rPr>
              <w:lastRenderedPageBreak/>
              <w:t>согласно их компетенции по месту размещения такого объекта HBOC.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Для актуализации учетных сведений об объекте HBOC, содержащихся в региональном государственном реестре объектов HBOC, заявитель направляет заявительные документы в тот уполномоченный орган, в котором указанный объект HBOC поставлен на государственный учет.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Документами, подтверждающими необходимость актуализации сведений об объекте HBOC, являются представленные заявителем сведения: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1) о замене юридического лица или индивидуального предпринимателя, осуществляющего хозяйственную и (или) иную деятельность на объекте HBOC, о реорганизации юридического лица в форме преобразования, об изменении его наименования, адреса местонахождения, а также об изменении фамилии, имени, отчества (при наличии), места жительства индивидуального предпринимателя, реквизитов документа, удостоверяющего его личность;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2) об изменении места нахождения объекта HBOC;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3) 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потребления.</w:t>
            </w:r>
          </w:p>
          <w:p w:rsidR="00350E65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Для снятия объекта HBOC с государственного учета заявитель направляет заявление о предоставлении сведений и документов о прекращении деятельности на объекте HBOC и документы, подтверждающие необходимость снятия объекта HBOC с государственного учета, в тот уполномоченный орган, в котором указанный объект HBOC поставлен на государственный учет. Документом, подтверждающим прекращение деятел</w:t>
            </w:r>
            <w:bookmarkStart w:id="0" w:name="_GoBack"/>
            <w:bookmarkEnd w:id="0"/>
            <w:r w:rsidRPr="00985962">
              <w:rPr>
                <w:rFonts w:ascii="Arial" w:hAnsi="Arial" w:cs="Arial"/>
              </w:rPr>
              <w:t>ьности на объекте HBOC, является акт о его консервации или ликвидации.</w:t>
            </w:r>
          </w:p>
          <w:p w:rsidR="00FB7F11" w:rsidRPr="00985962" w:rsidRDefault="00FB7F11" w:rsidP="00FB7F11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В случае если от имени заявителя действует лицо, являющееся его представителем, в соответствии с законодательством Российской Федерации, представляется документ, удостоверяющий личность представителя, и документ, подтверждающий соответствие полномочий.</w:t>
            </w:r>
          </w:p>
        </w:tc>
      </w:tr>
      <w:tr w:rsidR="006527BB" w:rsidRPr="00985962" w:rsidTr="00FB7F11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F4757F" w:rsidRPr="00985962" w:rsidRDefault="00F4757F" w:rsidP="005029E0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985962">
              <w:rPr>
                <w:rFonts w:ascii="Arial" w:hAnsi="Arial" w:cs="Arial"/>
                <w:sz w:val="20"/>
              </w:rPr>
              <w:tab/>
            </w:r>
            <w:r w:rsidR="005029E0" w:rsidRPr="00985962">
              <w:rPr>
                <w:rFonts w:ascii="Arial" w:hAnsi="Arial" w:cs="Arial"/>
                <w:szCs w:val="22"/>
              </w:rPr>
              <w:t>1) свидетельство</w:t>
            </w:r>
            <w:r w:rsidRPr="00985962">
              <w:rPr>
                <w:rFonts w:ascii="Arial" w:hAnsi="Arial" w:cs="Arial"/>
                <w:szCs w:val="22"/>
              </w:rPr>
              <w:t xml:space="preserve"> о постановке объекта HBOC на госу</w:t>
            </w:r>
            <w:r w:rsidR="005029E0" w:rsidRPr="00985962">
              <w:rPr>
                <w:rFonts w:ascii="Arial" w:hAnsi="Arial" w:cs="Arial"/>
                <w:szCs w:val="22"/>
              </w:rPr>
              <w:t>дарственный учет или уведомление</w:t>
            </w:r>
            <w:r w:rsidRPr="00985962">
              <w:rPr>
                <w:rFonts w:ascii="Arial" w:hAnsi="Arial" w:cs="Arial"/>
                <w:szCs w:val="22"/>
              </w:rPr>
              <w:t xml:space="preserve"> о мотивированном отказе в предоставлении государственной услуги;</w:t>
            </w:r>
          </w:p>
          <w:p w:rsidR="00F4757F" w:rsidRPr="00985962" w:rsidRDefault="00F4757F" w:rsidP="005029E0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985962">
              <w:rPr>
                <w:rFonts w:ascii="Arial" w:hAnsi="Arial" w:cs="Arial"/>
                <w:szCs w:val="22"/>
              </w:rPr>
              <w:tab/>
              <w:t xml:space="preserve">2) </w:t>
            </w:r>
            <w:r w:rsidR="005029E0" w:rsidRPr="00985962">
              <w:rPr>
                <w:rFonts w:ascii="Arial" w:hAnsi="Arial" w:cs="Arial"/>
                <w:szCs w:val="22"/>
              </w:rPr>
              <w:t>свидетельство</w:t>
            </w:r>
            <w:r w:rsidRPr="00985962">
              <w:rPr>
                <w:rFonts w:ascii="Arial" w:hAnsi="Arial" w:cs="Arial"/>
                <w:szCs w:val="22"/>
              </w:rPr>
              <w:t xml:space="preserve"> об актуализации сведений</w:t>
            </w:r>
            <w:r w:rsidR="005029E0" w:rsidRPr="00985962">
              <w:rPr>
                <w:rFonts w:ascii="Arial" w:hAnsi="Arial" w:cs="Arial"/>
                <w:szCs w:val="22"/>
              </w:rPr>
              <w:t xml:space="preserve"> об объекте HBOC или уведомление</w:t>
            </w:r>
            <w:r w:rsidRPr="00985962">
              <w:rPr>
                <w:rFonts w:ascii="Arial" w:hAnsi="Arial" w:cs="Arial"/>
                <w:szCs w:val="22"/>
              </w:rPr>
              <w:t xml:space="preserve"> о мотивированном отказе в актуализации сведений об объекте HBOC.</w:t>
            </w:r>
          </w:p>
          <w:p w:rsidR="00F4757F" w:rsidRPr="00985962" w:rsidRDefault="00F4757F" w:rsidP="005029E0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985962">
              <w:rPr>
                <w:rFonts w:ascii="Arial" w:hAnsi="Arial" w:cs="Arial"/>
                <w:szCs w:val="22"/>
              </w:rPr>
              <w:tab/>
            </w:r>
            <w:r w:rsidR="005029E0" w:rsidRPr="00985962">
              <w:rPr>
                <w:rFonts w:ascii="Arial" w:hAnsi="Arial" w:cs="Arial"/>
                <w:szCs w:val="22"/>
              </w:rPr>
              <w:t>3) свидетельство</w:t>
            </w:r>
            <w:r w:rsidRPr="00985962">
              <w:rPr>
                <w:rFonts w:ascii="Arial" w:hAnsi="Arial" w:cs="Arial"/>
                <w:szCs w:val="22"/>
              </w:rPr>
              <w:t xml:space="preserve"> о снятии объекта HBOC с государственного учета либо уведомление о мотивированном отказе в снятии объекта HBOC с государственного учета.</w:t>
            </w:r>
          </w:p>
          <w:p w:rsidR="004650C1" w:rsidRPr="00985962" w:rsidRDefault="00F4757F" w:rsidP="005029E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985962">
              <w:rPr>
                <w:rFonts w:ascii="Arial" w:hAnsi="Arial" w:cs="Arial"/>
                <w:szCs w:val="22"/>
              </w:rPr>
              <w:tab/>
            </w:r>
            <w:r w:rsidR="005029E0" w:rsidRPr="00985962">
              <w:rPr>
                <w:rFonts w:ascii="Arial" w:hAnsi="Arial" w:cs="Arial"/>
                <w:szCs w:val="22"/>
              </w:rPr>
              <w:t>Уведомления</w:t>
            </w:r>
            <w:r w:rsidRPr="00985962">
              <w:rPr>
                <w:rFonts w:ascii="Arial" w:hAnsi="Arial" w:cs="Arial"/>
                <w:szCs w:val="22"/>
              </w:rPr>
              <w:t xml:space="preserve"> о результате предоставления государственной услуги, в том числе и о мотивированном отказе в предоставлении государственной услуги, готовятся в форме письма за подписью директора Департамента или должностного лица, ответственного за организацию работы по предоставлению государственной услуги, на основании приказа Департамента. Способ уведомления заявителя о принятом решении по получению государственной услуги по государственному учету объектов HBOC, подлежащих региональному государственному экологическому надзору, зависит от способа предоставления заявительных документов.</w:t>
            </w:r>
          </w:p>
        </w:tc>
      </w:tr>
      <w:tr w:rsidR="006527BB" w:rsidRPr="00985962" w:rsidTr="00FB7F11">
        <w:trPr>
          <w:trHeight w:val="2909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F4757F" w:rsidRPr="00985962" w:rsidRDefault="00F4757F" w:rsidP="00F4757F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1) постановка объекта HBOC на государственный учет, включая направление уведомления заявителю о результате предоставления государственной услуги, осуществляется в срок, не превышающий 10 дней со дня поступления в Департамент заявки о постановке объекта HBOC на государственный учет;</w:t>
            </w:r>
          </w:p>
          <w:p w:rsidR="00F4757F" w:rsidRPr="00985962" w:rsidRDefault="00F4757F" w:rsidP="00F4757F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2) актуализация сведений об объекте HBOC, включенном в региональный государственный реестр объектов HBOC (далее - региональный государственный реестр), снятие объекта HBOC с государственного учета, включая направление уведомления заявителю о результате предоставления государственной услуги, осуществляется в срок, не превышающий 10 рабочих дней со дня поступления в Департамент заявительных документов;</w:t>
            </w:r>
          </w:p>
          <w:p w:rsidR="006527BB" w:rsidRPr="00985962" w:rsidRDefault="00F4757F" w:rsidP="00F4757F">
            <w:pPr>
              <w:pStyle w:val="ConsPlusNormal"/>
              <w:jc w:val="both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ab/>
              <w:t>3) отказ в постановке объекта HBOC на государственный учет, отказ в актуализации сведений об объект HBOC, отказ в снятии объекта HBOC с государственного учета в форме направления уведомления заявителю о результате предоставления государственной услуги осуществляется в срок, не превышающий 5 рабочих дней со дня поступления в Департамент соответствующих заявительных документов.</w:t>
            </w:r>
          </w:p>
        </w:tc>
      </w:tr>
      <w:tr w:rsidR="006527BB" w:rsidRPr="00985962" w:rsidTr="00FB7F11">
        <w:trPr>
          <w:trHeight w:val="914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F4757F" w:rsidRPr="00985962" w:rsidRDefault="00F4757F" w:rsidP="00F4757F">
            <w:pPr>
              <w:pStyle w:val="ConsPlusNormal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Основаниями для отказа в приеме заявительных документов являются:</w:t>
            </w:r>
          </w:p>
          <w:p w:rsidR="00F4757F" w:rsidRPr="00985962" w:rsidRDefault="00F4757F" w:rsidP="00F4757F">
            <w:pPr>
              <w:pStyle w:val="ConsPlusNormal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1) предоставление заявителем документов, которые не поддаются прочтению;</w:t>
            </w:r>
          </w:p>
          <w:p w:rsidR="006527BB" w:rsidRPr="00985962" w:rsidRDefault="00F4757F" w:rsidP="00F4757F">
            <w:pPr>
              <w:pStyle w:val="ConsPlusNormal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>2) отсутствие подтверждения действительности ЭП, включающей проверку статуса (действительности) сертификата открытого ключа, при предоставлении заявительных документов в электронной форме посредством личного кабинета или через ЕПГУ.</w:t>
            </w:r>
          </w:p>
        </w:tc>
      </w:tr>
      <w:tr w:rsidR="006527BB" w:rsidRPr="00985962" w:rsidTr="00FB7F11">
        <w:trPr>
          <w:trHeight w:val="38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985962" w:rsidRDefault="00537328" w:rsidP="009C08C4">
            <w:pPr>
              <w:pStyle w:val="ConsPlusNormal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 xml:space="preserve">Плата за предоставление </w:t>
            </w:r>
            <w:r w:rsidR="009C08C4" w:rsidRPr="00985962">
              <w:rPr>
                <w:rFonts w:ascii="Arial" w:hAnsi="Arial" w:cs="Arial"/>
              </w:rPr>
              <w:t>государственной</w:t>
            </w:r>
            <w:r w:rsidRPr="00985962">
              <w:rPr>
                <w:rFonts w:ascii="Arial" w:hAnsi="Arial" w:cs="Arial"/>
              </w:rPr>
              <w:t xml:space="preserve"> услуги не взимается.</w:t>
            </w:r>
          </w:p>
        </w:tc>
      </w:tr>
      <w:tr w:rsidR="006527BB" w:rsidRPr="00985962" w:rsidTr="00FB7F11">
        <w:trPr>
          <w:trHeight w:val="1242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9859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1A0F81" w:rsidRPr="00985962" w:rsidRDefault="001A0F81" w:rsidP="009C08C4">
            <w:pPr>
              <w:pStyle w:val="ConsPlusNormal"/>
              <w:rPr>
                <w:rFonts w:ascii="Arial" w:hAnsi="Arial" w:cs="Arial"/>
              </w:rPr>
            </w:pPr>
            <w:r w:rsidRPr="00985962">
              <w:rPr>
                <w:rFonts w:ascii="Arial" w:hAnsi="Arial" w:cs="Arial"/>
              </w:rPr>
              <w:t xml:space="preserve">Предоставление </w:t>
            </w:r>
            <w:r w:rsidR="001B73E4" w:rsidRPr="00985962">
              <w:rPr>
                <w:rFonts w:ascii="Arial" w:hAnsi="Arial" w:cs="Arial"/>
              </w:rPr>
              <w:t>государственной</w:t>
            </w:r>
            <w:r w:rsidRPr="00985962">
              <w:rPr>
                <w:rFonts w:ascii="Arial" w:hAnsi="Arial" w:cs="Arial"/>
              </w:rPr>
              <w:t xml:space="preserve">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</w:tc>
      </w:tr>
      <w:tr w:rsidR="006527BB" w:rsidRPr="00985962" w:rsidTr="00FB7F11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Pr="00985962" w:rsidRDefault="006527BB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985962" w:rsidRDefault="006527BB">
            <w:pPr>
              <w:rPr>
                <w:rFonts w:ascii="Arial" w:hAnsi="Arial" w:cs="Arial"/>
              </w:rPr>
            </w:pPr>
          </w:p>
        </w:tc>
      </w:tr>
    </w:tbl>
    <w:p w:rsidR="006527BB" w:rsidRPr="00985962" w:rsidRDefault="006527BB">
      <w:pPr>
        <w:rPr>
          <w:rFonts w:ascii="Arial" w:hAnsi="Arial" w:cs="Arial"/>
        </w:rPr>
      </w:pPr>
    </w:p>
    <w:sectPr w:rsidR="006527BB" w:rsidRPr="00985962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DA0"/>
    <w:multiLevelType w:val="multilevel"/>
    <w:tmpl w:val="C3A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F05E9"/>
    <w:multiLevelType w:val="hybridMultilevel"/>
    <w:tmpl w:val="41DC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3449"/>
    <w:multiLevelType w:val="multilevel"/>
    <w:tmpl w:val="2B2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15741"/>
    <w:multiLevelType w:val="multilevel"/>
    <w:tmpl w:val="4DE8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27870"/>
    <w:multiLevelType w:val="multilevel"/>
    <w:tmpl w:val="5D4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BB"/>
    <w:rsid w:val="0008339F"/>
    <w:rsid w:val="001329C9"/>
    <w:rsid w:val="001A0F81"/>
    <w:rsid w:val="001B73E4"/>
    <w:rsid w:val="001F1906"/>
    <w:rsid w:val="00202367"/>
    <w:rsid w:val="0027087E"/>
    <w:rsid w:val="002948C7"/>
    <w:rsid w:val="002E65E8"/>
    <w:rsid w:val="002F62A2"/>
    <w:rsid w:val="00350E65"/>
    <w:rsid w:val="00366105"/>
    <w:rsid w:val="003A5295"/>
    <w:rsid w:val="003C13F0"/>
    <w:rsid w:val="00414DA6"/>
    <w:rsid w:val="00440340"/>
    <w:rsid w:val="00464386"/>
    <w:rsid w:val="004650C1"/>
    <w:rsid w:val="00482961"/>
    <w:rsid w:val="004C0105"/>
    <w:rsid w:val="005029E0"/>
    <w:rsid w:val="00506F74"/>
    <w:rsid w:val="00525C36"/>
    <w:rsid w:val="00537328"/>
    <w:rsid w:val="005B5644"/>
    <w:rsid w:val="0061187B"/>
    <w:rsid w:val="006150CB"/>
    <w:rsid w:val="006527BB"/>
    <w:rsid w:val="0072619B"/>
    <w:rsid w:val="007461A7"/>
    <w:rsid w:val="00771401"/>
    <w:rsid w:val="007979AF"/>
    <w:rsid w:val="00885577"/>
    <w:rsid w:val="009448CB"/>
    <w:rsid w:val="00985962"/>
    <w:rsid w:val="00990789"/>
    <w:rsid w:val="009C08C4"/>
    <w:rsid w:val="00AF24A1"/>
    <w:rsid w:val="00AF4E16"/>
    <w:rsid w:val="00B45C9E"/>
    <w:rsid w:val="00BA597E"/>
    <w:rsid w:val="00BB2BBB"/>
    <w:rsid w:val="00BC2CDB"/>
    <w:rsid w:val="00C84050"/>
    <w:rsid w:val="00CF4E80"/>
    <w:rsid w:val="00D0659F"/>
    <w:rsid w:val="00D542A2"/>
    <w:rsid w:val="00DB3DAC"/>
    <w:rsid w:val="00DC29B6"/>
    <w:rsid w:val="00E3588F"/>
    <w:rsid w:val="00EB6368"/>
    <w:rsid w:val="00EB6E49"/>
    <w:rsid w:val="00EC6BDA"/>
    <w:rsid w:val="00F4757F"/>
    <w:rsid w:val="00F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FontStyle72">
    <w:name w:val="Font Style72"/>
    <w:rsid w:val="00E3588F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FontStyle72">
    <w:name w:val="Font Style72"/>
    <w:rsid w:val="00E3588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Наталия Петровна</dc:creator>
  <cp:lastModifiedBy>Никита Сергеевич Кудренко</cp:lastModifiedBy>
  <cp:revision>22</cp:revision>
  <cp:lastPrinted>2018-08-08T10:10:00Z</cp:lastPrinted>
  <dcterms:created xsi:type="dcterms:W3CDTF">2020-06-17T06:16:00Z</dcterms:created>
  <dcterms:modified xsi:type="dcterms:W3CDTF">2022-05-27T10:46:00Z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