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363" w:type="dxa"/>
        <w:jc w:val="left"/>
        <w:tblInd w:w="-15" w:type="dxa"/>
        <w:tblLayout w:type="fixed"/>
        <w:tblCellMar>
          <w:top w:w="150" w:type="dxa"/>
          <w:left w:w="150" w:type="dxa"/>
          <w:bottom w:w="150" w:type="dxa"/>
          <w:right w:w="150" w:type="dxa"/>
        </w:tblCellMar>
        <w:tblLook w:firstRow="1" w:noVBand="1" w:lastRow="0" w:firstColumn="1" w:lastColumn="0" w:noHBand="0" w:val="04a0"/>
      </w:tblPr>
      <w:tblGrid>
        <w:gridCol w:w="2721"/>
        <w:gridCol w:w="12641"/>
      </w:tblGrid>
      <w:tr>
        <w:trPr/>
        <w:tc>
          <w:tcPr>
            <w:tcW w:w="2721"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sz w:val="20"/>
                <w:szCs w:val="20"/>
                <w:lang w:eastAsia="ru-RU"/>
              </w:rPr>
            </w:pPr>
            <w:r>
              <w:rPr>
                <w:rFonts w:eastAsia="Times New Roman" w:cs="Arial" w:ascii="Arial" w:hAnsi="Arial"/>
                <w:b/>
                <w:color w:val="403152" w:themeColor="accent4" w:themeShade="80"/>
                <w:sz w:val="20"/>
                <w:szCs w:val="20"/>
                <w:lang w:eastAsia="ru-RU"/>
              </w:rPr>
              <w:t>Ответственный орган</w:t>
            </w:r>
          </w:p>
        </w:tc>
        <w:tc>
          <w:tcPr>
            <w:tcW w:w="12641"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uto" w:line="240" w:before="0" w:after="0"/>
              <w:ind w:left="0" w:right="0" w:hanging="0"/>
              <w:jc w:val="left"/>
              <w:rPr>
                <w:rFonts w:ascii="Arial" w:hAnsi="Arial" w:eastAsia="Times New Roman" w:cs="Times New Roman"/>
                <w:b w:val="false"/>
                <w:b w:val="false"/>
                <w:bCs w:val="false"/>
                <w:i w:val="false"/>
                <w:i w:val="false"/>
                <w:iCs/>
                <w:caps w:val="false"/>
                <w:smallCaps w:val="false"/>
                <w:color w:val="auto"/>
                <w:spacing w:val="0"/>
                <w:sz w:val="24"/>
                <w:szCs w:val="24"/>
                <w:shd w:fill="FFFFFF" w:val="clear"/>
                <w:lang w:val="ru-RU" w:bidi="ar-SA"/>
              </w:rPr>
            </w:pPr>
            <w:r>
              <w:rPr>
                <w:rStyle w:val="2"/>
                <w:rFonts w:eastAsia="Arial" w:cs="Arial" w:ascii="Arial" w:hAnsi="Arial"/>
                <w:b w:val="false"/>
                <w:bCs w:val="false"/>
                <w:i w:val="false"/>
                <w:iCs w:val="false"/>
                <w:caps w:val="false"/>
                <w:smallCaps w:val="false"/>
                <w:strike w:val="false"/>
                <w:dstrike w:val="false"/>
                <w:color w:val="000000"/>
                <w:spacing w:val="0"/>
                <w:kern w:val="2"/>
                <w:position w:val="0"/>
                <w:sz w:val="22"/>
                <w:sz w:val="22"/>
                <w:szCs w:val="22"/>
                <w:u w:val="none"/>
                <w:shd w:fill="FFFFFF" w:val="clear"/>
                <w:vertAlign w:val="baseline"/>
                <w:lang w:val="ru-RU" w:eastAsia="ru-RU" w:bidi="ar-SA"/>
              </w:rPr>
              <w:t>Г</w:t>
            </w:r>
            <w:r>
              <w:rPr>
                <w:rStyle w:val="2"/>
                <w:rFonts w:eastAsia="Arial" w:cs="Arial" w:ascii="Arial" w:hAnsi="Arial"/>
                <w:b w:val="false"/>
                <w:bCs w:val="false"/>
                <w:i w:val="false"/>
                <w:iCs w:val="false"/>
                <w:caps w:val="false"/>
                <w:smallCaps w:val="false"/>
                <w:strike w:val="false"/>
                <w:dstrike w:val="false"/>
                <w:color w:val="000000"/>
                <w:spacing w:val="0"/>
                <w:kern w:val="2"/>
                <w:position w:val="0"/>
                <w:sz w:val="22"/>
                <w:sz w:val="22"/>
                <w:szCs w:val="22"/>
                <w:u w:val="none"/>
                <w:shd w:fill="FFFFFF" w:val="clear"/>
                <w:vertAlign w:val="baseline"/>
                <w:lang w:val="ru-RU" w:eastAsia="ru-RU" w:bidi="ar-SA"/>
              </w:rPr>
              <w:t>осударственно</w:t>
            </w:r>
            <w:r>
              <w:rPr>
                <w:rStyle w:val="2"/>
                <w:rFonts w:eastAsia="Arial" w:cs="Arial" w:ascii="Arial" w:hAnsi="Arial"/>
                <w:b w:val="false"/>
                <w:bCs w:val="false"/>
                <w:i w:val="false"/>
                <w:iCs w:val="false"/>
                <w:caps w:val="false"/>
                <w:smallCaps w:val="false"/>
                <w:strike w:val="false"/>
                <w:dstrike w:val="false"/>
                <w:color w:val="000000"/>
                <w:spacing w:val="0"/>
                <w:kern w:val="2"/>
                <w:position w:val="0"/>
                <w:sz w:val="22"/>
                <w:sz w:val="22"/>
                <w:szCs w:val="22"/>
                <w:u w:val="none"/>
                <w:shd w:fill="FFFFFF" w:val="clear"/>
                <w:vertAlign w:val="baseline"/>
                <w:lang w:val="ru-RU" w:eastAsia="ru-RU" w:bidi="ar-SA"/>
              </w:rPr>
              <w:t>е</w:t>
            </w:r>
            <w:r>
              <w:rPr>
                <w:rStyle w:val="2"/>
                <w:rFonts w:eastAsia="Arial" w:cs="Arial" w:ascii="Arial" w:hAnsi="Arial"/>
                <w:b w:val="false"/>
                <w:bCs w:val="false"/>
                <w:i w:val="false"/>
                <w:iCs w:val="false"/>
                <w:caps w:val="false"/>
                <w:smallCaps w:val="false"/>
                <w:strike w:val="false"/>
                <w:dstrike w:val="false"/>
                <w:color w:val="000000"/>
                <w:spacing w:val="0"/>
                <w:kern w:val="2"/>
                <w:position w:val="0"/>
                <w:sz w:val="22"/>
                <w:sz w:val="22"/>
                <w:szCs w:val="22"/>
                <w:u w:val="none"/>
                <w:shd w:fill="FFFFFF" w:val="clear"/>
                <w:vertAlign w:val="baseline"/>
                <w:lang w:val="ru-RU" w:eastAsia="ru-RU" w:bidi="ar-SA"/>
              </w:rPr>
              <w:t xml:space="preserve"> учреждени</w:t>
            </w:r>
            <w:r>
              <w:rPr>
                <w:rStyle w:val="2"/>
                <w:rFonts w:eastAsia="Arial" w:cs="Arial" w:ascii="Arial" w:hAnsi="Arial"/>
                <w:b w:val="false"/>
                <w:bCs w:val="false"/>
                <w:i w:val="false"/>
                <w:iCs w:val="false"/>
                <w:caps w:val="false"/>
                <w:smallCaps w:val="false"/>
                <w:strike w:val="false"/>
                <w:dstrike w:val="false"/>
                <w:color w:val="000000"/>
                <w:spacing w:val="0"/>
                <w:kern w:val="2"/>
                <w:position w:val="0"/>
                <w:sz w:val="22"/>
                <w:sz w:val="22"/>
                <w:szCs w:val="22"/>
                <w:u w:val="none"/>
                <w:shd w:fill="FFFFFF" w:val="clear"/>
                <w:vertAlign w:val="baseline"/>
                <w:lang w:val="ru-RU" w:eastAsia="ru-RU" w:bidi="ar-SA"/>
              </w:rPr>
              <w:t>е</w:t>
            </w:r>
            <w:r>
              <w:rPr>
                <w:rStyle w:val="2"/>
                <w:rFonts w:eastAsia="Arial" w:cs="Arial" w:ascii="Arial" w:hAnsi="Arial"/>
                <w:b w:val="false"/>
                <w:bCs w:val="false"/>
                <w:i w:val="false"/>
                <w:iCs w:val="false"/>
                <w:caps w:val="false"/>
                <w:smallCaps w:val="false"/>
                <w:strike w:val="false"/>
                <w:dstrike w:val="false"/>
                <w:color w:val="000000"/>
                <w:spacing w:val="0"/>
                <w:kern w:val="2"/>
                <w:position w:val="0"/>
                <w:sz w:val="22"/>
                <w:sz w:val="22"/>
                <w:szCs w:val="22"/>
                <w:u w:val="none"/>
                <w:shd w:fill="FFFFFF" w:val="clear"/>
                <w:vertAlign w:val="baseline"/>
                <w:lang w:val="ru-RU" w:eastAsia="ru-RU" w:bidi="ar-SA"/>
              </w:rPr>
              <w:t xml:space="preserve"> — Отделение Пенсионного фонда Российской Федерации по Курганской области</w:t>
            </w:r>
          </w:p>
        </w:tc>
      </w:tr>
      <w:tr>
        <w:trPr>
          <w:trHeight w:val="595" w:hRule="atLeast"/>
        </w:trPr>
        <w:tc>
          <w:tcPr>
            <w:tcW w:w="2721"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sz w:val="20"/>
                <w:szCs w:val="20"/>
                <w:lang w:eastAsia="ru-RU"/>
              </w:rPr>
            </w:pPr>
            <w:r>
              <w:rPr>
                <w:rFonts w:eastAsia="Times New Roman" w:cs="Arial" w:ascii="Arial" w:hAnsi="Arial"/>
                <w:b/>
                <w:color w:val="403152" w:themeColor="accent4" w:themeShade="80"/>
                <w:sz w:val="20"/>
                <w:szCs w:val="20"/>
                <w:lang w:eastAsia="ru-RU"/>
              </w:rPr>
              <w:t>Получатели услуги</w:t>
            </w:r>
          </w:p>
        </w:tc>
        <w:tc>
          <w:tcPr>
            <w:tcW w:w="12641"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Style20"/>
              <w:spacing w:before="0" w:after="0"/>
              <w:ind w:left="0" w:right="0" w:firstLine="709"/>
              <w:jc w:val="both"/>
              <w:rPr/>
            </w:pPr>
            <w:r>
              <w:rPr>
                <w:rStyle w:val="Style15"/>
                <w:rFonts w:ascii="Arial" w:hAnsi="Arial"/>
                <w:sz w:val="22"/>
                <w:szCs w:val="22"/>
                <w:shd w:fill="FFFFFF" w:val="clear"/>
              </w:rPr>
              <w:t>- один из родителей, являющийся гражданином Российской Федерации и постоянно проживающий на территории Российской Федерации, при условии, что ребенок также является гражданином Российской Федерации и постоянно проживает на территории Российской Федерации;</w:t>
            </w:r>
          </w:p>
          <w:p>
            <w:pPr>
              <w:pStyle w:val="Style20"/>
              <w:widowControl w:val="false"/>
              <w:spacing w:lineRule="auto" w:line="240" w:before="0" w:after="0"/>
              <w:ind w:left="0" w:right="0" w:firstLine="709"/>
              <w:jc w:val="both"/>
              <w:rPr>
                <w:rFonts w:ascii="Arial" w:hAnsi="Arial" w:cs="PT Astra Serif;Times New Roman"/>
                <w:sz w:val="24"/>
                <w:szCs w:val="24"/>
                <w:shd w:fill="auto" w:val="clear"/>
                <w:lang w:val="ru-RU" w:eastAsia="ar-SA"/>
              </w:rPr>
            </w:pPr>
            <w:r>
              <w:rPr>
                <w:rStyle w:val="Style15"/>
                <w:rFonts w:eastAsia="Times New Roman CE" w:cs="Times New Roman" w:ascii="Arial" w:hAnsi="Arial"/>
                <w:b w:val="false"/>
                <w:bCs w:val="false"/>
                <w:i w:val="false"/>
                <w:strike w:val="false"/>
                <w:dstrike w:val="false"/>
                <w:color w:val="000000"/>
                <w:spacing w:val="-2"/>
                <w:position w:val="0"/>
                <w:sz w:val="22"/>
                <w:sz w:val="22"/>
                <w:szCs w:val="22"/>
                <w:highlight w:val="white"/>
                <w:u w:val="none"/>
                <w:shd w:fill="FFFFFF" w:val="clear"/>
                <w:vertAlign w:val="baseline"/>
                <w:lang w:val="ru-RU" w:eastAsia="ar-SA" w:bidi="ar-SA"/>
              </w:rPr>
              <w:t>- иной законный представитель, являющийся гражданином Российской Федерации и постоянно проживающий на территории Российской Федерации, при условии, что ребенок также является гражданином Российской Федерации и постоянно проживает на территории Российской Федерации.</w:t>
            </w:r>
          </w:p>
          <w:p>
            <w:pPr>
              <w:pStyle w:val="Normal"/>
              <w:widowControl w:val="false"/>
              <w:spacing w:lineRule="auto" w:line="240" w:before="0" w:after="0"/>
              <w:ind w:left="0" w:right="0" w:firstLine="709"/>
              <w:jc w:val="both"/>
              <w:rPr>
                <w:rFonts w:ascii="Arial" w:hAnsi="Arial" w:cs="PT Astra Serif;Times New Roman"/>
                <w:sz w:val="24"/>
                <w:szCs w:val="24"/>
                <w:shd w:fill="auto" w:val="clear"/>
                <w:lang w:val="ru-RU" w:eastAsia="ar-SA"/>
              </w:rPr>
            </w:pPr>
            <w:r>
              <w:rPr>
                <w:rStyle w:val="Style15"/>
                <w:rFonts w:eastAsia="Times New Roman CE" w:cs="Times New Roman" w:ascii="Arial" w:hAnsi="Arial"/>
                <w:b w:val="false"/>
                <w:bCs w:val="false"/>
                <w:i w:val="false"/>
                <w:strike w:val="false"/>
                <w:dstrike w:val="false"/>
                <w:color w:val="000000"/>
                <w:spacing w:val="-2"/>
                <w:position w:val="0"/>
                <w:sz w:val="22"/>
                <w:sz w:val="22"/>
                <w:szCs w:val="22"/>
                <w:highlight w:val="white"/>
                <w:u w:val="none"/>
                <w:shd w:fill="FFFFFF" w:val="clear"/>
                <w:vertAlign w:val="baseline"/>
                <w:lang w:val="ru-RU" w:eastAsia="ar-SA" w:bidi="ar-SA"/>
              </w:rPr>
              <w:t xml:space="preserve"> </w:t>
            </w:r>
            <w:r>
              <w:rPr>
                <w:rStyle w:val="Style15"/>
                <w:rFonts w:eastAsia="Times New Roman CE" w:cs="Times New Roman" w:ascii="Arial" w:hAnsi="Arial"/>
                <w:b w:val="false"/>
                <w:bCs w:val="false"/>
                <w:i w:val="false"/>
                <w:strike w:val="false"/>
                <w:dstrike w:val="false"/>
                <w:color w:val="000000"/>
                <w:spacing w:val="-2"/>
                <w:position w:val="0"/>
                <w:sz w:val="22"/>
                <w:sz w:val="22"/>
                <w:szCs w:val="22"/>
                <w:highlight w:val="white"/>
                <w:u w:val="none"/>
                <w:shd w:fill="FFFFFF" w:val="clear"/>
                <w:vertAlign w:val="baseline"/>
                <w:lang w:val="ru-RU" w:eastAsia="ar-SA" w:bidi="ar-SA"/>
              </w:rPr>
              <w:t>(</w:t>
            </w:r>
            <w:r>
              <w:rPr>
                <w:rStyle w:val="Style15"/>
                <w:rFonts w:eastAsia="Times New Roman CE" w:cs="Times New Roman" w:ascii="Arial" w:hAnsi="Arial"/>
                <w:b w:val="false"/>
                <w:bCs w:val="false"/>
                <w:i w:val="false"/>
                <w:strike w:val="false"/>
                <w:dstrike w:val="false"/>
                <w:color w:val="000000"/>
                <w:spacing w:val="-2"/>
                <w:position w:val="0"/>
                <w:sz w:val="22"/>
                <w:sz w:val="22"/>
                <w:szCs w:val="22"/>
                <w:highlight w:val="white"/>
                <w:u w:val="none"/>
                <w:shd w:fill="FFFFFF" w:val="clear"/>
                <w:vertAlign w:val="baseline"/>
                <w:lang w:val="ru-RU" w:eastAsia="ar-SA" w:bidi="ar-SA"/>
              </w:rPr>
              <w:t>Среднедушевой доход семьи в расчетном периоде не больше прожиточного минимума на душу населения в регионе</w:t>
            </w:r>
            <w:r>
              <w:rPr>
                <w:rStyle w:val="Style15"/>
                <w:rFonts w:eastAsia="Times New Roman CE" w:cs="Times New Roman" w:ascii="Arial" w:hAnsi="Arial"/>
                <w:b w:val="false"/>
                <w:bCs w:val="false"/>
                <w:i w:val="false"/>
                <w:strike w:val="false"/>
                <w:dstrike w:val="false"/>
                <w:color w:val="000000"/>
                <w:spacing w:val="-2"/>
                <w:position w:val="0"/>
                <w:sz w:val="22"/>
                <w:sz w:val="22"/>
                <w:szCs w:val="22"/>
                <w:highlight w:val="white"/>
                <w:u w:val="none"/>
                <w:shd w:fill="FFFFFF" w:val="clear"/>
                <w:vertAlign w:val="baseline"/>
                <w:lang w:val="ru-RU" w:eastAsia="ar-SA" w:bidi="ar-SA"/>
              </w:rPr>
              <w:t>)</w:t>
            </w:r>
            <w:r>
              <w:rPr>
                <w:rStyle w:val="Style15"/>
                <w:rFonts w:eastAsia="Times New Roman CE" w:cs="Times New Roman" w:ascii="Arial" w:hAnsi="Arial"/>
                <w:b w:val="false"/>
                <w:bCs w:val="false"/>
                <w:i w:val="false"/>
                <w:strike w:val="false"/>
                <w:dstrike w:val="false"/>
                <w:color w:val="000000"/>
                <w:spacing w:val="-2"/>
                <w:position w:val="0"/>
                <w:sz w:val="22"/>
                <w:sz w:val="22"/>
                <w:szCs w:val="22"/>
                <w:highlight w:val="white"/>
                <w:u w:val="none"/>
                <w:shd w:fill="FFFFFF" w:val="clear"/>
                <w:vertAlign w:val="baseline"/>
                <w:lang w:val="ru-RU" w:eastAsia="ar-SA" w:bidi="ar-SA"/>
              </w:rPr>
              <w:t>.</w:t>
            </w:r>
          </w:p>
        </w:tc>
      </w:tr>
      <w:tr>
        <w:trPr/>
        <w:tc>
          <w:tcPr>
            <w:tcW w:w="2721" w:type="dxa"/>
            <w:tcBorders>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sz w:val="20"/>
                <w:szCs w:val="20"/>
              </w:rPr>
            </w:pPr>
            <w:r>
              <w:rPr>
                <w:rFonts w:eastAsia="Times New Roman" w:cs="Arial" w:ascii="Arial" w:hAnsi="Arial"/>
                <w:b/>
                <w:color w:val="403152" w:themeColor="accent4" w:themeShade="80"/>
                <w:sz w:val="20"/>
                <w:szCs w:val="20"/>
                <w:lang w:eastAsia="ru-RU"/>
              </w:rPr>
              <w:t>Наименование</w:t>
            </w:r>
          </w:p>
        </w:tc>
        <w:tc>
          <w:tcPr>
            <w:tcW w:w="12641" w:type="dxa"/>
            <w:tcBorders>
              <w:left w:val="single" w:sz="6" w:space="0" w:color="EDEDED"/>
              <w:bottom w:val="single" w:sz="6" w:space="0" w:color="EDEDED"/>
              <w:right w:val="single" w:sz="6" w:space="0" w:color="EDEDED"/>
            </w:tcBorders>
            <w:shd w:color="auto" w:fill="auto" w:val="clear"/>
            <w:tcMar>
              <w:left w:w="118" w:type="dxa"/>
            </w:tcMar>
          </w:tcPr>
          <w:p>
            <w:pPr>
              <w:pStyle w:val="Normal"/>
              <w:widowControl w:val="false"/>
              <w:snapToGrid w:val="false"/>
              <w:spacing w:lineRule="atLeast" w:line="100" w:before="0" w:after="200"/>
              <w:jc w:val="both"/>
              <w:rPr>
                <w:rFonts w:ascii="Arial" w:hAnsi="Arial" w:cs="Arial"/>
                <w:sz w:val="24"/>
                <w:szCs w:val="24"/>
                <w:shd w:fill="FFFFFF" w:val="clear"/>
              </w:rPr>
            </w:pPr>
            <w:r>
              <w:rPr>
                <w:rStyle w:val="Style15"/>
                <w:rFonts w:cs="Arial" w:ascii="Arial" w:hAnsi="Arial"/>
                <w:b w:val="false"/>
                <w:bCs w:val="false"/>
                <w:i w:val="false"/>
                <w:strike w:val="false"/>
                <w:dstrike w:val="false"/>
                <w:color w:val="000000"/>
                <w:sz w:val="22"/>
                <w:szCs w:val="22"/>
                <w:u w:val="none"/>
                <w:shd w:fill="FFFFFF" w:val="clear"/>
              </w:rPr>
              <w:t>Прием заявлений о назначении  ежемесячной денежной выплаты на ребенка в возрасте от восьми до семнадцати лет</w:t>
            </w:r>
          </w:p>
        </w:tc>
      </w:tr>
      <w:tr>
        <w:trPr>
          <w:trHeight w:val="653" w:hRule="atLeast"/>
        </w:trPr>
        <w:tc>
          <w:tcPr>
            <w:tcW w:w="2721"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sz w:val="20"/>
                <w:szCs w:val="20"/>
                <w:lang w:eastAsia="ru-RU"/>
              </w:rPr>
            </w:pPr>
            <w:r>
              <w:rPr>
                <w:rFonts w:eastAsia="Times New Roman" w:cs="Arial" w:ascii="Arial" w:hAnsi="Arial"/>
                <w:b/>
                <w:color w:val="403152" w:themeColor="accent4" w:themeShade="80"/>
                <w:sz w:val="20"/>
                <w:szCs w:val="20"/>
                <w:lang w:eastAsia="ru-RU"/>
              </w:rPr>
              <w:t>Услуга предоставляется</w:t>
            </w:r>
          </w:p>
        </w:tc>
        <w:tc>
          <w:tcPr>
            <w:tcW w:w="12641"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uto" w:line="240" w:before="0" w:after="0"/>
              <w:ind w:left="0" w:right="0" w:hanging="0"/>
              <w:jc w:val="left"/>
              <w:rPr>
                <w:rFonts w:ascii="Arial" w:hAnsi="Arial" w:eastAsia="Times New Roman" w:cs="Times New Roman"/>
                <w:b w:val="false"/>
                <w:b w:val="false"/>
                <w:bCs w:val="false"/>
                <w:i w:val="false"/>
                <w:i w:val="false"/>
                <w:iCs/>
                <w:caps w:val="false"/>
                <w:smallCaps w:val="false"/>
                <w:color w:val="auto"/>
                <w:spacing w:val="0"/>
                <w:sz w:val="24"/>
                <w:szCs w:val="24"/>
                <w:shd w:fill="FFFFFF" w:val="clear"/>
                <w:lang w:val="ru-RU" w:bidi="ar-SA"/>
              </w:rPr>
            </w:pPr>
            <w:r>
              <w:rPr>
                <w:rStyle w:val="2"/>
                <w:rFonts w:eastAsia="Arial" w:cs="Arial" w:ascii="Arial" w:hAnsi="Arial"/>
                <w:b w:val="false"/>
                <w:bCs w:val="false"/>
                <w:i w:val="false"/>
                <w:iCs w:val="false"/>
                <w:caps w:val="false"/>
                <w:smallCaps w:val="false"/>
                <w:strike w:val="false"/>
                <w:dstrike w:val="false"/>
                <w:color w:val="000000"/>
                <w:spacing w:val="0"/>
                <w:kern w:val="2"/>
                <w:position w:val="0"/>
                <w:sz w:val="22"/>
                <w:sz w:val="22"/>
                <w:szCs w:val="22"/>
                <w:u w:val="none"/>
                <w:shd w:fill="FFFFFF" w:val="clear"/>
                <w:vertAlign w:val="baseline"/>
                <w:lang w:val="ru-RU" w:eastAsia="ru-RU" w:bidi="ar-SA"/>
              </w:rPr>
              <w:t>Г</w:t>
            </w:r>
            <w:r>
              <w:rPr>
                <w:rStyle w:val="2"/>
                <w:rFonts w:eastAsia="Arial" w:cs="Arial" w:ascii="Arial" w:hAnsi="Arial"/>
                <w:b w:val="false"/>
                <w:bCs w:val="false"/>
                <w:i w:val="false"/>
                <w:iCs w:val="false"/>
                <w:caps w:val="false"/>
                <w:smallCaps w:val="false"/>
                <w:strike w:val="false"/>
                <w:dstrike w:val="false"/>
                <w:color w:val="000000"/>
                <w:spacing w:val="0"/>
                <w:kern w:val="2"/>
                <w:position w:val="0"/>
                <w:sz w:val="22"/>
                <w:sz w:val="22"/>
                <w:szCs w:val="22"/>
                <w:u w:val="none"/>
                <w:shd w:fill="FFFFFF" w:val="clear"/>
                <w:vertAlign w:val="baseline"/>
                <w:lang w:val="ru-RU" w:eastAsia="ru-RU" w:bidi="ar-SA"/>
              </w:rPr>
              <w:t>осударственно</w:t>
            </w:r>
            <w:r>
              <w:rPr>
                <w:rStyle w:val="2"/>
                <w:rFonts w:eastAsia="Arial" w:cs="Arial" w:ascii="Arial" w:hAnsi="Arial"/>
                <w:b w:val="false"/>
                <w:bCs w:val="false"/>
                <w:i w:val="false"/>
                <w:iCs w:val="false"/>
                <w:caps w:val="false"/>
                <w:smallCaps w:val="false"/>
                <w:strike w:val="false"/>
                <w:dstrike w:val="false"/>
                <w:color w:val="000000"/>
                <w:spacing w:val="0"/>
                <w:kern w:val="2"/>
                <w:position w:val="0"/>
                <w:sz w:val="22"/>
                <w:sz w:val="22"/>
                <w:szCs w:val="22"/>
                <w:u w:val="none"/>
                <w:shd w:fill="FFFFFF" w:val="clear"/>
                <w:vertAlign w:val="baseline"/>
                <w:lang w:val="ru-RU" w:eastAsia="ru-RU" w:bidi="ar-SA"/>
              </w:rPr>
              <w:t>е</w:t>
            </w:r>
            <w:r>
              <w:rPr>
                <w:rStyle w:val="2"/>
                <w:rFonts w:eastAsia="Arial" w:cs="Arial" w:ascii="Arial" w:hAnsi="Arial"/>
                <w:b w:val="false"/>
                <w:bCs w:val="false"/>
                <w:i w:val="false"/>
                <w:iCs w:val="false"/>
                <w:caps w:val="false"/>
                <w:smallCaps w:val="false"/>
                <w:strike w:val="false"/>
                <w:dstrike w:val="false"/>
                <w:color w:val="000000"/>
                <w:spacing w:val="0"/>
                <w:kern w:val="2"/>
                <w:position w:val="0"/>
                <w:sz w:val="22"/>
                <w:sz w:val="22"/>
                <w:szCs w:val="22"/>
                <w:u w:val="none"/>
                <w:shd w:fill="FFFFFF" w:val="clear"/>
                <w:vertAlign w:val="baseline"/>
                <w:lang w:val="ru-RU" w:eastAsia="ru-RU" w:bidi="ar-SA"/>
              </w:rPr>
              <w:t xml:space="preserve"> учреждени</w:t>
            </w:r>
            <w:r>
              <w:rPr>
                <w:rStyle w:val="2"/>
                <w:rFonts w:eastAsia="Arial" w:cs="Arial" w:ascii="Arial" w:hAnsi="Arial"/>
                <w:b w:val="false"/>
                <w:bCs w:val="false"/>
                <w:i w:val="false"/>
                <w:iCs w:val="false"/>
                <w:caps w:val="false"/>
                <w:smallCaps w:val="false"/>
                <w:strike w:val="false"/>
                <w:dstrike w:val="false"/>
                <w:color w:val="000000"/>
                <w:spacing w:val="0"/>
                <w:kern w:val="2"/>
                <w:position w:val="0"/>
                <w:sz w:val="22"/>
                <w:sz w:val="22"/>
                <w:szCs w:val="22"/>
                <w:u w:val="none"/>
                <w:shd w:fill="FFFFFF" w:val="clear"/>
                <w:vertAlign w:val="baseline"/>
                <w:lang w:val="ru-RU" w:eastAsia="ru-RU" w:bidi="ar-SA"/>
              </w:rPr>
              <w:t>е</w:t>
            </w:r>
            <w:r>
              <w:rPr>
                <w:rStyle w:val="2"/>
                <w:rFonts w:eastAsia="Arial" w:cs="Arial" w:ascii="Arial" w:hAnsi="Arial"/>
                <w:b w:val="false"/>
                <w:bCs w:val="false"/>
                <w:i w:val="false"/>
                <w:iCs w:val="false"/>
                <w:caps w:val="false"/>
                <w:smallCaps w:val="false"/>
                <w:strike w:val="false"/>
                <w:dstrike w:val="false"/>
                <w:color w:val="000000"/>
                <w:spacing w:val="0"/>
                <w:kern w:val="2"/>
                <w:position w:val="0"/>
                <w:sz w:val="22"/>
                <w:sz w:val="22"/>
                <w:szCs w:val="22"/>
                <w:u w:val="none"/>
                <w:shd w:fill="FFFFFF" w:val="clear"/>
                <w:vertAlign w:val="baseline"/>
                <w:lang w:val="ru-RU" w:eastAsia="ru-RU" w:bidi="ar-SA"/>
              </w:rPr>
              <w:t xml:space="preserve"> — Отделение Пенсионного фонда Российской Федерации по Курганской области</w:t>
            </w:r>
          </w:p>
        </w:tc>
      </w:tr>
      <w:tr>
        <w:trPr/>
        <w:tc>
          <w:tcPr>
            <w:tcW w:w="2721"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sz w:val="20"/>
                <w:szCs w:val="20"/>
                <w:lang w:eastAsia="ru-RU"/>
              </w:rPr>
            </w:pPr>
            <w:r>
              <w:rPr>
                <w:rFonts w:eastAsia="Times New Roman" w:cs="Arial" w:ascii="Arial" w:hAnsi="Arial"/>
                <w:b/>
                <w:color w:val="403152" w:themeColor="accent4" w:themeShade="80"/>
                <w:sz w:val="20"/>
                <w:szCs w:val="20"/>
                <w:lang w:eastAsia="ru-RU"/>
              </w:rPr>
              <w:t>Обязательные документы</w:t>
            </w:r>
          </w:p>
        </w:tc>
        <w:tc>
          <w:tcPr>
            <w:tcW w:w="12641"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before="240" w:after="0"/>
              <w:ind w:hanging="0"/>
              <w:jc w:val="both"/>
              <w:rPr>
                <w:rFonts w:ascii="Arial" w:hAnsi="Arial"/>
                <w:sz w:val="22"/>
                <w:szCs w:val="22"/>
              </w:rPr>
            </w:pPr>
            <w:r>
              <w:rPr>
                <w:rFonts w:eastAsia="Calibri" w:cs="" w:ascii="Arial" w:hAnsi="Arial" w:cstheme="minorBidi" w:eastAsiaTheme="minorHAnsi"/>
                <w:b w:val="false"/>
                <w:bCs w:val="false"/>
                <w:sz w:val="22"/>
                <w:szCs w:val="22"/>
                <w:highlight w:val="white"/>
              </w:rPr>
              <w:t xml:space="preserve">Для </w:t>
            </w:r>
            <w:r>
              <w:rPr>
                <w:rFonts w:eastAsia="Calibri" w:cs="" w:ascii="Arial" w:hAnsi="Arial" w:cstheme="minorBidi" w:eastAsiaTheme="minorHAnsi"/>
                <w:b/>
                <w:bCs/>
                <w:sz w:val="22"/>
                <w:szCs w:val="22"/>
                <w:highlight w:val="white"/>
              </w:rPr>
              <w:t>получения ежемесячной денежной выплаты</w:t>
            </w:r>
            <w:r>
              <w:rPr>
                <w:rFonts w:eastAsia="Calibri" w:cs="" w:ascii="Arial" w:hAnsi="Arial" w:cstheme="minorBidi" w:eastAsiaTheme="minorHAnsi"/>
                <w:b w:val="false"/>
                <w:bCs w:val="false"/>
                <w:sz w:val="22"/>
                <w:szCs w:val="22"/>
                <w:highlight w:val="white"/>
              </w:rPr>
              <w:t xml:space="preserve"> заявитель представляет следующие документы:</w:t>
            </w:r>
          </w:p>
          <w:p>
            <w:pPr>
              <w:pStyle w:val="Normal"/>
              <w:widowControl w:val="false"/>
              <w:spacing w:before="240" w:after="0"/>
              <w:ind w:hanging="0"/>
              <w:jc w:val="both"/>
              <w:rPr>
                <w:rFonts w:ascii="Arial" w:hAnsi="Arial"/>
                <w:sz w:val="22"/>
                <w:szCs w:val="22"/>
              </w:rPr>
            </w:pPr>
            <w:r>
              <w:rPr>
                <w:rFonts w:eastAsia="Calibri" w:cs="" w:ascii="Arial" w:hAnsi="Arial" w:cstheme="minorBidi" w:eastAsiaTheme="minorHAnsi"/>
                <w:b w:val="false"/>
                <w:bCs w:val="false"/>
                <w:sz w:val="22"/>
                <w:szCs w:val="22"/>
                <w:highlight w:val="white"/>
              </w:rPr>
              <w:t xml:space="preserve">             </w:t>
            </w:r>
            <w:r>
              <w:rPr>
                <w:rFonts w:eastAsia="Calibri" w:cs="" w:ascii="Arial" w:hAnsi="Arial" w:cstheme="minorBidi" w:eastAsiaTheme="minorHAnsi"/>
                <w:b w:val="false"/>
                <w:bCs w:val="false"/>
                <w:sz w:val="22"/>
                <w:szCs w:val="22"/>
                <w:highlight w:val="white"/>
              </w:rPr>
              <w:t>- заявление о назначении ежемесячной денежной выплаты;</w:t>
            </w:r>
          </w:p>
        </w:tc>
      </w:tr>
      <w:tr>
        <w:trPr>
          <w:trHeight w:val="745" w:hRule="atLeast"/>
        </w:trPr>
        <w:tc>
          <w:tcPr>
            <w:tcW w:w="2721"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sz w:val="20"/>
                <w:szCs w:val="20"/>
              </w:rPr>
            </w:pPr>
            <w:r>
              <w:rPr>
                <w:rFonts w:ascii="Arial" w:hAnsi="Arial"/>
                <w:sz w:val="20"/>
                <w:szCs w:val="20"/>
              </w:rPr>
            </w:r>
          </w:p>
        </w:tc>
        <w:tc>
          <w:tcPr>
            <w:tcW w:w="12641"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ind w:left="0" w:right="0" w:firstLine="709"/>
              <w:jc w:val="both"/>
              <w:rPr/>
            </w:pPr>
            <w:r>
              <w:rPr>
                <w:rStyle w:val="Style15"/>
                <w:rFonts w:ascii="Arial" w:hAnsi="Arial"/>
                <w:sz w:val="22"/>
                <w:szCs w:val="22"/>
                <w:shd w:fill="FFFFFF" w:val="clear"/>
              </w:rPr>
              <w:t>- сведения о рождении (в случае регистрации записи соответствующего акта компетентным органом иностранного государства);</w:t>
            </w:r>
          </w:p>
          <w:p>
            <w:pPr>
              <w:pStyle w:val="Normal"/>
              <w:ind w:left="0" w:right="0" w:firstLine="709"/>
              <w:jc w:val="both"/>
              <w:rPr/>
            </w:pPr>
            <w:r>
              <w:rPr>
                <w:rStyle w:val="Style15"/>
                <w:rFonts w:ascii="Arial" w:hAnsi="Arial"/>
                <w:sz w:val="22"/>
                <w:szCs w:val="22"/>
                <w:shd w:fill="FFFFFF" w:val="clear"/>
              </w:rPr>
              <w:t>- сведения о заключении (расторжении) брака, сведения о родителях ребенка, сведения о смерти ребенка, сведения о смерти члена семьи (в случае регистрации записи соответствующего акта компетентным органом иностранного государства);</w:t>
            </w:r>
          </w:p>
          <w:p>
            <w:pPr>
              <w:pStyle w:val="Normal"/>
              <w:ind w:left="0" w:right="0" w:firstLine="709"/>
              <w:jc w:val="both"/>
              <w:rPr/>
            </w:pPr>
            <w:r>
              <w:rPr>
                <w:rStyle w:val="Style15"/>
                <w:rFonts w:ascii="Arial" w:hAnsi="Arial"/>
                <w:sz w:val="22"/>
                <w:szCs w:val="22"/>
                <w:shd w:fill="FFFFFF" w:val="clear"/>
              </w:rPr>
              <w:t>- сведения об опекуне (попечителе) ребенка (детей), в отношении которого подано заявление (в случае установления опеки (попечительства) компетентным органом иностранного государства);</w:t>
            </w:r>
          </w:p>
          <w:p>
            <w:pPr>
              <w:pStyle w:val="Normal"/>
              <w:ind w:left="0" w:right="0" w:firstLine="709"/>
              <w:jc w:val="both"/>
              <w:rPr/>
            </w:pPr>
            <w:r>
              <w:rPr>
                <w:rStyle w:val="Style15"/>
                <w:rFonts w:ascii="Arial" w:hAnsi="Arial"/>
                <w:sz w:val="22"/>
                <w:szCs w:val="22"/>
                <w:shd w:fill="FFFFFF" w:val="clear"/>
              </w:rPr>
              <w:t>- 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pPr>
              <w:pStyle w:val="Normal"/>
              <w:ind w:left="0" w:right="0" w:firstLine="709"/>
              <w:jc w:val="both"/>
              <w:rPr/>
            </w:pPr>
            <w:r>
              <w:rPr>
                <w:rStyle w:val="Style15"/>
                <w:rFonts w:ascii="Arial" w:hAnsi="Arial"/>
                <w:sz w:val="22"/>
                <w:szCs w:val="22"/>
                <w:shd w:fill="FFFFFF" w:val="clear"/>
              </w:rPr>
              <w:t>- 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p>
            <w:pPr>
              <w:pStyle w:val="Normal"/>
              <w:ind w:left="0" w:right="0" w:firstLine="709"/>
              <w:jc w:val="both"/>
              <w:rPr/>
            </w:pPr>
            <w:r>
              <w:rPr>
                <w:rStyle w:val="Style15"/>
                <w:rFonts w:ascii="Arial" w:hAnsi="Arial"/>
                <w:sz w:val="22"/>
                <w:szCs w:val="22"/>
                <w:shd w:fill="FFFFFF" w:val="clear"/>
              </w:rPr>
              <w:t>- 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pPr>
              <w:pStyle w:val="Normal"/>
              <w:ind w:left="0" w:right="0" w:firstLine="709"/>
              <w:jc w:val="both"/>
              <w:rPr/>
            </w:pPr>
            <w:r>
              <w:rPr>
                <w:rStyle w:val="Style15"/>
                <w:rFonts w:ascii="Arial" w:hAnsi="Arial"/>
                <w:sz w:val="22"/>
                <w:szCs w:val="22"/>
                <w:shd w:fill="FFFFFF" w:val="clear"/>
              </w:rPr>
              <w:t>- сведения о доходах, полученных в рамках применения специального налогового режима "Налог на профессиональный доход";</w:t>
            </w:r>
          </w:p>
          <w:p>
            <w:pPr>
              <w:pStyle w:val="Normal"/>
              <w:ind w:left="0" w:right="0" w:firstLine="709"/>
              <w:jc w:val="both"/>
              <w:rPr/>
            </w:pPr>
            <w:r>
              <w:rPr>
                <w:rStyle w:val="Style15"/>
                <w:rFonts w:ascii="Arial" w:hAnsi="Arial"/>
                <w:sz w:val="22"/>
                <w:szCs w:val="22"/>
                <w:shd w:fill="FFFFFF" w:val="clear"/>
              </w:rPr>
              <w:t>- сведения о доходах по договорам авторского заказа, об отчуждении исключительного права на результаты интеллектуальной деятельности;</w:t>
            </w:r>
          </w:p>
          <w:p>
            <w:pPr>
              <w:pStyle w:val="Normal"/>
              <w:ind w:left="0" w:right="0" w:firstLine="709"/>
              <w:jc w:val="both"/>
              <w:rPr/>
            </w:pPr>
            <w:r>
              <w:rPr>
                <w:rStyle w:val="Style15"/>
                <w:rFonts w:ascii="Arial" w:hAnsi="Arial"/>
                <w:sz w:val="22"/>
                <w:szCs w:val="22"/>
                <w:shd w:fill="FFFFFF" w:val="clear"/>
              </w:rPr>
              <w:t>- сведения о получаемых алиментах (посредством отражения суммы получаемых алиментов в заявлении);</w:t>
            </w:r>
          </w:p>
          <w:p>
            <w:pPr>
              <w:pStyle w:val="Normal"/>
              <w:ind w:left="0" w:right="0" w:firstLine="709"/>
              <w:jc w:val="both"/>
              <w:rPr>
                <w:rFonts w:ascii="Arial" w:hAnsi="Arial"/>
                <w:sz w:val="22"/>
                <w:szCs w:val="22"/>
                <w:shd w:fill="FFFFFF" w:val="clear"/>
              </w:rPr>
            </w:pPr>
            <w:r>
              <w:rPr>
                <w:rFonts w:ascii="Arial" w:hAnsi="Arial"/>
                <w:sz w:val="22"/>
                <w:szCs w:val="22"/>
                <w:shd w:fill="FFFFFF" w:val="clear"/>
              </w:rPr>
              <w:t>- сведения о помещении с назначением "жилое" (его части), занимаемом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сведения о помещении с назначением "жилое" (его части), признанном в установленном порядке непригодным для проживания;</w:t>
            </w:r>
          </w:p>
          <w:p>
            <w:pPr>
              <w:pStyle w:val="Normal"/>
              <w:ind w:left="0" w:right="0" w:firstLine="709"/>
              <w:jc w:val="both"/>
              <w:rPr>
                <w:rFonts w:ascii="Arial" w:hAnsi="Arial"/>
                <w:sz w:val="22"/>
                <w:szCs w:val="22"/>
                <w:shd w:fill="FFFFFF" w:val="clear"/>
              </w:rPr>
            </w:pPr>
            <w:r>
              <w:rPr>
                <w:rFonts w:ascii="Arial" w:hAnsi="Arial"/>
                <w:sz w:val="22"/>
                <w:szCs w:val="22"/>
                <w:shd w:fill="FFFFFF" w:val="clear"/>
              </w:rPr>
              <w:t>- сведения о зарегистрированном на заявителя или членов его семьи автотранспортном или мототранспортном средстве,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pPr>
              <w:pStyle w:val="Normal"/>
              <w:ind w:left="0" w:right="0" w:firstLine="709"/>
              <w:jc w:val="both"/>
              <w:rPr>
                <w:rFonts w:ascii="Arial" w:hAnsi="Arial"/>
                <w:sz w:val="22"/>
                <w:szCs w:val="22"/>
                <w:shd w:fill="FFFFFF" w:val="clear"/>
              </w:rPr>
            </w:pPr>
            <w:r>
              <w:rPr>
                <w:rFonts w:ascii="Arial" w:hAnsi="Arial"/>
                <w:sz w:val="22"/>
                <w:szCs w:val="22"/>
                <w:shd w:fill="FFFFFF" w:val="clear"/>
              </w:rPr>
              <w:t>- сведения о факте обучения заявителя и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pPr>
              <w:pStyle w:val="Normal"/>
              <w:ind w:left="0" w:right="0" w:firstLine="709"/>
              <w:jc w:val="both"/>
              <w:rPr>
                <w:rFonts w:ascii="Arial" w:hAnsi="Arial"/>
                <w:sz w:val="22"/>
                <w:szCs w:val="22"/>
                <w:shd w:fill="FFFFFF" w:val="clear"/>
              </w:rPr>
            </w:pPr>
            <w:r>
              <w:rPr>
                <w:rFonts w:ascii="Arial" w:hAnsi="Arial"/>
                <w:sz w:val="22"/>
                <w:szCs w:val="22"/>
                <w:shd w:fill="FFFFFF" w:val="clear"/>
              </w:rPr>
              <w:t>- сведения о факте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неполучения стипендии в период, за который рассчитывается среднедушевой доход семьи;</w:t>
            </w:r>
          </w:p>
          <w:p>
            <w:pPr>
              <w:pStyle w:val="Normal"/>
              <w:ind w:left="0" w:right="0" w:firstLine="709"/>
              <w:jc w:val="both"/>
              <w:rPr>
                <w:rFonts w:ascii="Arial" w:hAnsi="Arial"/>
                <w:sz w:val="22"/>
                <w:szCs w:val="22"/>
                <w:shd w:fill="FFFFFF" w:val="clear"/>
              </w:rPr>
            </w:pPr>
            <w:r>
              <w:rPr>
                <w:rFonts w:ascii="Arial" w:hAnsi="Arial"/>
                <w:sz w:val="22"/>
                <w:szCs w:val="22"/>
                <w:shd w:fill="FFFFFF" w:val="clear"/>
              </w:rPr>
              <w:t>- сведения о факте прохождения заявителем или членами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p>
            <w:pPr>
              <w:pStyle w:val="Normal"/>
              <w:ind w:left="0" w:right="0" w:firstLine="709"/>
              <w:jc w:val="both"/>
              <w:rPr>
                <w:rFonts w:ascii="Arial" w:hAnsi="Arial"/>
                <w:sz w:val="22"/>
                <w:szCs w:val="22"/>
                <w:shd w:fill="FFFFFF" w:val="clear"/>
              </w:rPr>
            </w:pPr>
            <w:r>
              <w:rPr>
                <w:rFonts w:ascii="Arial" w:hAnsi="Arial"/>
                <w:sz w:val="22"/>
                <w:szCs w:val="22"/>
                <w:shd w:fill="FFFFFF" w:val="clear"/>
              </w:rPr>
              <w:t>- сведения о прохождении заявителем или членами его семьи военной службы по призыву в период, за который рассчитывается среднедушевой доход семьи;</w:t>
            </w:r>
          </w:p>
          <w:p>
            <w:pPr>
              <w:pStyle w:val="Normal"/>
              <w:ind w:left="0" w:right="0" w:firstLine="709"/>
              <w:jc w:val="both"/>
              <w:rPr>
                <w:rFonts w:ascii="Arial" w:hAnsi="Arial"/>
                <w:sz w:val="22"/>
                <w:szCs w:val="22"/>
                <w:shd w:fill="FFFFFF" w:val="clear"/>
              </w:rPr>
            </w:pPr>
            <w:r>
              <w:rPr>
                <w:rFonts w:ascii="Arial" w:hAnsi="Arial"/>
                <w:sz w:val="22"/>
                <w:szCs w:val="22"/>
                <w:shd w:fill="FFFFFF" w:val="clear"/>
              </w:rPr>
              <w:t>- сведения о нахождении заявителя и (или) членов его семьи на полном государственном обеспечении;</w:t>
            </w:r>
          </w:p>
          <w:p>
            <w:pPr>
              <w:pStyle w:val="Normal"/>
              <w:ind w:left="0" w:right="0" w:firstLine="709"/>
              <w:jc w:val="both"/>
              <w:rPr>
                <w:rFonts w:ascii="Arial" w:hAnsi="Arial"/>
                <w:sz w:val="22"/>
                <w:szCs w:val="22"/>
                <w:shd w:fill="FFFFFF" w:val="clear"/>
              </w:rPr>
            </w:pPr>
            <w:r>
              <w:rPr>
                <w:rFonts w:ascii="Arial" w:hAnsi="Arial"/>
                <w:sz w:val="22"/>
                <w:szCs w:val="22"/>
                <w:shd w:fill="FFFFFF" w:val="clear"/>
              </w:rPr>
              <w:t>- сведения о прохождении заявителем и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pPr>
              <w:pStyle w:val="Normal"/>
              <w:ind w:left="0" w:right="0" w:firstLine="709"/>
              <w:jc w:val="both"/>
              <w:rPr>
                <w:rFonts w:ascii="Arial" w:hAnsi="Arial"/>
                <w:sz w:val="22"/>
                <w:szCs w:val="22"/>
                <w:shd w:fill="FFFFFF" w:val="clear"/>
              </w:rPr>
            </w:pPr>
            <w:r>
              <w:rPr>
                <w:rFonts w:ascii="Arial" w:hAnsi="Arial"/>
                <w:sz w:val="22"/>
                <w:szCs w:val="22"/>
                <w:shd w:fill="FFFFFF" w:val="clear"/>
              </w:rPr>
              <w:t>- сведения о нахождении заявителя и (или) членов его семьи на принудительном лечении по решению суда;</w:t>
            </w:r>
          </w:p>
          <w:p>
            <w:pPr>
              <w:pStyle w:val="Normal"/>
              <w:ind w:left="0" w:right="0" w:firstLine="709"/>
              <w:jc w:val="both"/>
              <w:rPr>
                <w:rFonts w:ascii="Arial" w:hAnsi="Arial"/>
                <w:sz w:val="22"/>
                <w:szCs w:val="22"/>
                <w:shd w:fill="FFFFFF" w:val="clear"/>
              </w:rPr>
            </w:pPr>
            <w:r>
              <w:rPr>
                <w:rFonts w:ascii="Arial" w:hAnsi="Arial"/>
                <w:sz w:val="22"/>
                <w:szCs w:val="22"/>
                <w:shd w:fill="FFFFFF" w:val="clear"/>
              </w:rPr>
              <w:t>- 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о размерах компенсационных выплат указанным категориям граждан в период их нахождения в академическом отпуске по медицинским показаниям</w:t>
            </w:r>
          </w:p>
          <w:p>
            <w:pPr>
              <w:pStyle w:val="Normal"/>
              <w:ind w:left="0" w:right="0" w:firstLine="709"/>
              <w:jc w:val="both"/>
              <w:rPr>
                <w:rFonts w:ascii="Arial" w:hAnsi="Arial"/>
                <w:sz w:val="22"/>
                <w:szCs w:val="22"/>
                <w:shd w:fill="FFFFFF" w:val="clear"/>
              </w:rPr>
            </w:pPr>
            <w:r>
              <w:rPr>
                <w:rFonts w:ascii="Arial" w:hAnsi="Arial"/>
                <w:sz w:val="22"/>
                <w:szCs w:val="22"/>
                <w:shd w:fill="FFFFFF" w:val="clear"/>
              </w:rPr>
              <w:t>- сведения о суммах ежемесячного пожизненного содержания судей, вышедших в отставку;</w:t>
            </w:r>
          </w:p>
          <w:p>
            <w:pPr>
              <w:pStyle w:val="Normal"/>
              <w:ind w:left="0" w:right="0" w:firstLine="709"/>
              <w:jc w:val="both"/>
              <w:rPr>
                <w:rFonts w:ascii="Arial" w:hAnsi="Arial"/>
                <w:sz w:val="22"/>
                <w:szCs w:val="22"/>
                <w:shd w:fill="FFFFFF" w:val="clear"/>
              </w:rPr>
            </w:pPr>
            <w:r>
              <w:rPr>
                <w:rFonts w:ascii="Arial" w:hAnsi="Arial"/>
                <w:sz w:val="22"/>
                <w:szCs w:val="22"/>
                <w:shd w:fill="FFFFFF" w:val="clear"/>
              </w:rPr>
              <w:t>- сведения о сумме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pPr>
              <w:pStyle w:val="Normal"/>
              <w:ind w:left="0" w:right="0" w:firstLine="709"/>
              <w:jc w:val="both"/>
              <w:rPr>
                <w:rFonts w:ascii="Arial" w:hAnsi="Arial"/>
                <w:sz w:val="22"/>
                <w:szCs w:val="22"/>
                <w:shd w:fill="FFFFFF" w:val="clear"/>
              </w:rPr>
            </w:pPr>
            <w:r>
              <w:rPr>
                <w:rFonts w:ascii="Arial" w:hAnsi="Arial"/>
                <w:sz w:val="22"/>
                <w:szCs w:val="22"/>
                <w:shd w:fill="FFFFFF" w:val="clear"/>
              </w:rPr>
              <w:t>- сведения о суммах дохода, полученного от источников за пределами Российской Федерации</w:t>
            </w:r>
          </w:p>
          <w:p>
            <w:pPr>
              <w:pStyle w:val="Normal"/>
              <w:ind w:left="0" w:right="0" w:firstLine="709"/>
              <w:jc w:val="both"/>
              <w:rPr>
                <w:rFonts w:ascii="Arial" w:hAnsi="Arial"/>
                <w:sz w:val="22"/>
                <w:szCs w:val="22"/>
                <w:shd w:fill="FFFFFF" w:val="clear"/>
              </w:rPr>
            </w:pPr>
            <w:r>
              <w:rPr>
                <w:rFonts w:ascii="Arial" w:hAnsi="Arial"/>
                <w:sz w:val="22"/>
                <w:szCs w:val="22"/>
                <w:shd w:fill="FFFFFF" w:val="clear"/>
              </w:rPr>
              <w:t>- сведения о помещениях с назначением "жилое", зданиях с назначением "жилое", "жилое строение" и "жилой дом", земельных участках, которые предоставлены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такой целевой государственной социальной поддержки на приобретение недвижимого имущества, а также о земельных участках,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Normal"/>
              <w:ind w:left="0" w:right="0" w:firstLine="709"/>
              <w:jc w:val="both"/>
              <w:rPr>
                <w:rFonts w:ascii="Arial" w:hAnsi="Arial"/>
                <w:sz w:val="22"/>
                <w:szCs w:val="22"/>
                <w:shd w:fill="FFFFFF" w:val="clear"/>
              </w:rPr>
            </w:pPr>
            <w:r>
              <w:rPr>
                <w:rFonts w:ascii="Arial" w:hAnsi="Arial"/>
                <w:sz w:val="22"/>
                <w:szCs w:val="22"/>
                <w:shd w:fill="FFFFFF" w:val="clear"/>
              </w:rPr>
              <w:t>- 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pPr>
              <w:pStyle w:val="Normal"/>
              <w:ind w:left="0" w:right="0" w:firstLine="709"/>
              <w:jc w:val="both"/>
              <w:rPr>
                <w:rFonts w:ascii="Arial" w:hAnsi="Arial"/>
                <w:sz w:val="22"/>
                <w:szCs w:val="22"/>
                <w:shd w:fill="FFFFFF" w:val="clear"/>
              </w:rPr>
            </w:pPr>
            <w:r>
              <w:rPr>
                <w:rFonts w:ascii="Arial" w:hAnsi="Arial"/>
                <w:sz w:val="22"/>
                <w:szCs w:val="22"/>
                <w:shd w:fill="FFFFFF" w:val="clear"/>
              </w:rPr>
              <w:t>- сведения о нахождении автотранспортного (мототранспортного) средства, маломерного судна, самоходной машины или другого вида техники под арестом и (или) в розыске</w:t>
            </w:r>
          </w:p>
          <w:p>
            <w:pPr>
              <w:pStyle w:val="Normal"/>
              <w:ind w:left="0" w:right="0" w:firstLine="709"/>
              <w:jc w:val="both"/>
              <w:rPr>
                <w:rFonts w:ascii="Arial" w:hAnsi="Arial"/>
                <w:sz w:val="22"/>
                <w:szCs w:val="22"/>
                <w:shd w:fill="FFFFFF" w:val="clear"/>
              </w:rPr>
            </w:pPr>
            <w:r>
              <w:rPr>
                <w:rFonts w:ascii="Arial" w:hAnsi="Arial"/>
                <w:sz w:val="22"/>
                <w:szCs w:val="22"/>
                <w:shd w:fill="FFFFFF" w:val="clear"/>
              </w:rPr>
              <w:t>- сведения о постановке на учет в медицинской организации в связи с беременностью, а также о родоразрешении или прерывании беременности (в случае отсутствия сведений в распоряжении Фонда социального страхования Российской Федерации);</w:t>
            </w:r>
          </w:p>
          <w:p>
            <w:pPr>
              <w:pStyle w:val="Normal"/>
              <w:widowControl w:val="false"/>
              <w:spacing w:lineRule="auto" w:line="240" w:before="0" w:after="0"/>
              <w:ind w:left="0" w:right="0" w:firstLine="709"/>
              <w:jc w:val="both"/>
              <w:rPr>
                <w:rFonts w:ascii="Arial" w:hAnsi="Arial" w:eastAsia="Calibri"/>
                <w:color w:val="000000"/>
                <w:sz w:val="24"/>
                <w:szCs w:val="24"/>
                <w:shd w:fill="FFFFFF" w:val="clear"/>
                <w:lang w:val="ru-RU"/>
              </w:rPr>
            </w:pPr>
            <w:r>
              <w:rPr>
                <w:rStyle w:val="Style15"/>
                <w:rFonts w:eastAsia="Arial" w:cs="Arial" w:ascii="Arial" w:hAnsi="Arial"/>
                <w:b w:val="false"/>
                <w:bCs w:val="false"/>
                <w:i w:val="false"/>
                <w:iCs w:val="false"/>
                <w:strike w:val="false"/>
                <w:dstrike w:val="false"/>
                <w:outline w:val="false"/>
                <w:shadow w:val="false"/>
                <w:color w:val="000000"/>
                <w:position w:val="0"/>
                <w:sz w:val="22"/>
                <w:sz w:val="22"/>
                <w:szCs w:val="22"/>
                <w:u w:val="none"/>
                <w:shd w:fill="FFFFFF" w:val="clear"/>
                <w:vertAlign w:val="baseline"/>
                <w:lang w:val="ru-RU" w:bidi="ar-SA"/>
              </w:rPr>
              <w:t>- сведения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tc>
      </w:tr>
      <w:tr>
        <w:trPr>
          <w:trHeight w:val="1528" w:hRule="atLeast"/>
        </w:trPr>
        <w:tc>
          <w:tcPr>
            <w:tcW w:w="2721"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0"/>
                <w:szCs w:val="20"/>
                <w:lang w:eastAsia="ru-RU"/>
              </w:rPr>
              <w:t>Результат</w:t>
            </w:r>
          </w:p>
        </w:tc>
        <w:tc>
          <w:tcPr>
            <w:tcW w:w="12641"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Style27"/>
              <w:widowControl w:val="false"/>
              <w:bidi w:val="0"/>
              <w:spacing w:lineRule="auto" w:line="240" w:before="0" w:after="0"/>
              <w:ind w:left="0" w:right="0" w:hanging="0"/>
              <w:jc w:val="both"/>
              <w:rPr>
                <w:rFonts w:ascii="Arial" w:hAnsi="Arial" w:eastAsia="Times New Roman" w:cs="PT Astra Serif"/>
                <w:b w:val="false"/>
                <w:b w:val="false"/>
                <w:bCs w:val="false"/>
                <w:i w:val="false"/>
                <w:caps w:val="false"/>
                <w:smallCaps w:val="false"/>
                <w:color w:val="000000"/>
                <w:spacing w:val="0"/>
                <w:sz w:val="24"/>
                <w:szCs w:val="24"/>
                <w:shd w:fill="FFFF00" w:val="clear"/>
                <w:lang w:val="ru-RU" w:eastAsia="ru-RU"/>
              </w:rPr>
            </w:pPr>
            <w:r>
              <w:rPr>
                <w:rStyle w:val="2"/>
                <w:rFonts w:eastAsia="Arial" w:cs="Arial" w:ascii="Arial" w:hAnsi="Arial"/>
                <w:b w:val="false"/>
                <w:bCs w:val="false"/>
                <w:i w:val="false"/>
                <w:caps w:val="false"/>
                <w:smallCaps w:val="false"/>
                <w:color w:val="000000"/>
                <w:spacing w:val="0"/>
                <w:sz w:val="22"/>
                <w:szCs w:val="22"/>
                <w:shd w:fill="FFFFFF" w:val="clear"/>
                <w:lang w:val="ru-RU" w:eastAsia="ru-RU"/>
              </w:rPr>
              <w:t>Результат предоставления услуги в МФЦ не передается.</w:t>
            </w:r>
          </w:p>
        </w:tc>
      </w:tr>
      <w:tr>
        <w:trPr/>
        <w:tc>
          <w:tcPr>
            <w:tcW w:w="2721"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0"/>
                <w:szCs w:val="20"/>
                <w:lang w:eastAsia="ru-RU"/>
              </w:rPr>
              <w:t>Срок предоставления услуги</w:t>
            </w:r>
          </w:p>
        </w:tc>
        <w:tc>
          <w:tcPr>
            <w:tcW w:w="12641"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uto" w:line="240" w:before="240" w:after="0"/>
              <w:ind w:hanging="0"/>
              <w:jc w:val="both"/>
              <w:rPr>
                <w:rFonts w:ascii="Arial" w:hAnsi="Arial"/>
                <w:sz w:val="22"/>
                <w:szCs w:val="22"/>
              </w:rPr>
            </w:pPr>
            <w:r>
              <w:rPr>
                <w:rFonts w:ascii="Arial" w:hAnsi="Arial"/>
                <w:sz w:val="22"/>
                <w:szCs w:val="22"/>
              </w:rPr>
            </w:r>
          </w:p>
        </w:tc>
      </w:tr>
      <w:tr>
        <w:trPr>
          <w:trHeight w:val="726" w:hRule="atLeast"/>
        </w:trPr>
        <w:tc>
          <w:tcPr>
            <w:tcW w:w="2721"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pPr>
            <w:r>
              <w:rPr>
                <w:rFonts w:eastAsia="Times New Roman" w:cs="Arial" w:ascii="Arial" w:hAnsi="Arial"/>
                <w:b/>
                <w:color w:val="403152" w:themeColor="accent4" w:themeShade="80"/>
                <w:sz w:val="20"/>
                <w:szCs w:val="20"/>
                <w:lang w:eastAsia="ru-RU"/>
              </w:rPr>
              <w:t>Основание для отказа в приеме заявления</w:t>
            </w:r>
          </w:p>
        </w:tc>
        <w:tc>
          <w:tcPr>
            <w:tcW w:w="12641"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uto" w:line="240" w:before="0" w:after="0"/>
              <w:ind w:hanging="0"/>
              <w:jc w:val="both"/>
              <w:rPr>
                <w:rFonts w:ascii="Arial" w:hAnsi="Arial"/>
                <w:sz w:val="22"/>
                <w:szCs w:val="22"/>
              </w:rPr>
            </w:pPr>
            <w:r>
              <w:rPr>
                <w:rFonts w:eastAsia="Times New Roman" w:cs="PT Astra Serif" w:ascii="Arial" w:hAnsi="Arial"/>
                <w:color w:val="000000"/>
                <w:sz w:val="22"/>
                <w:szCs w:val="22"/>
                <w:highlight w:val="white"/>
                <w:lang w:eastAsia="ru-RU"/>
              </w:rPr>
              <w:t>О</w:t>
            </w:r>
            <w:r>
              <w:rPr>
                <w:rFonts w:ascii="Arial" w:hAnsi="Arial"/>
                <w:sz w:val="22"/>
                <w:szCs w:val="22"/>
              </w:rPr>
              <w:t>снования для отказа в приеме документов, необходимых для предоставления государственной услуги отсутствуют.</w:t>
            </w:r>
          </w:p>
        </w:tc>
      </w:tr>
      <w:tr>
        <w:trPr/>
        <w:tc>
          <w:tcPr>
            <w:tcW w:w="2721"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sz w:val="19"/>
                <w:szCs w:val="19"/>
              </w:rPr>
            </w:pPr>
            <w:r>
              <w:rPr>
                <w:rFonts w:eastAsia="Times New Roman" w:cs="Arial" w:ascii="Arial" w:hAnsi="Arial"/>
                <w:b/>
                <w:color w:val="403152" w:themeColor="accent4" w:themeShade="80"/>
                <w:sz w:val="20"/>
                <w:szCs w:val="20"/>
                <w:lang w:eastAsia="ru-RU"/>
              </w:rPr>
              <w:t>Стоимость</w:t>
            </w:r>
          </w:p>
        </w:tc>
        <w:tc>
          <w:tcPr>
            <w:tcW w:w="12641"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uto" w:line="240" w:before="0" w:after="0"/>
              <w:jc w:val="both"/>
              <w:rPr>
                <w:rFonts w:ascii="Arial" w:hAnsi="Arial"/>
                <w:sz w:val="22"/>
                <w:szCs w:val="22"/>
              </w:rPr>
            </w:pPr>
            <w:r>
              <w:rPr>
                <w:rFonts w:eastAsia="Times New Roman" w:cs="Arial" w:ascii="Arial" w:hAnsi="Arial"/>
                <w:color w:val="000000"/>
                <w:sz w:val="22"/>
                <w:szCs w:val="22"/>
                <w:lang w:eastAsia="ru-RU"/>
              </w:rPr>
              <w:t>З</w:t>
            </w:r>
            <w:r>
              <w:rPr>
                <w:rFonts w:ascii="Arial" w:hAnsi="Arial"/>
                <w:sz w:val="22"/>
                <w:szCs w:val="22"/>
              </w:rPr>
              <w:t>а предоставление услуги государственная пошлина или иная плата не взимается.</w:t>
            </w:r>
          </w:p>
        </w:tc>
      </w:tr>
      <w:tr>
        <w:trPr>
          <w:trHeight w:val="1395" w:hRule="atLeast"/>
        </w:trPr>
        <w:tc>
          <w:tcPr>
            <w:tcW w:w="2721" w:type="dxa"/>
            <w:tcBorders>
              <w:top w:val="single" w:sz="6" w:space="0" w:color="EDEDED"/>
              <w:bottom w:val="single" w:sz="6" w:space="0" w:color="EDEDED"/>
              <w:right w:val="single" w:sz="6" w:space="0" w:color="EDEDED"/>
            </w:tcBorders>
            <w:shd w:color="auto" w:fill="FAFAFA" w:val="clear"/>
          </w:tcPr>
          <w:p>
            <w:pPr>
              <w:pStyle w:val="Normal"/>
              <w:widowControl w:val="false"/>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0"/>
                <w:szCs w:val="20"/>
                <w:lang w:eastAsia="ru-RU"/>
              </w:rPr>
              <w:t>Иные требования, учитывающие особенности предоставления государственной услуги через МФЦ</w:t>
            </w:r>
          </w:p>
        </w:tc>
        <w:tc>
          <w:tcPr>
            <w:tcW w:w="12641"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widowControl w:val="false"/>
              <w:spacing w:lineRule="auto" w:line="240" w:before="0" w:after="0"/>
              <w:ind w:hanging="0"/>
              <w:jc w:val="both"/>
              <w:rPr>
                <w:rFonts w:ascii="Arial" w:hAnsi="Arial" w:cs="Arial"/>
                <w:b/>
                <w:b/>
                <w:bCs/>
                <w:sz w:val="20"/>
                <w:szCs w:val="20"/>
                <w:highlight w:val="white"/>
              </w:rPr>
            </w:pPr>
            <w:r>
              <w:rPr/>
            </w:r>
          </w:p>
        </w:tc>
      </w:tr>
    </w:tbl>
    <w:p>
      <w:pPr>
        <w:pStyle w:val="Normal"/>
        <w:widowControl/>
        <w:bidi w:val="0"/>
        <w:spacing w:lineRule="auto" w:line="276" w:before="0" w:after="200"/>
        <w:jc w:val="left"/>
        <w:rPr/>
      </w:pPr>
      <w:r>
        <w:rPr/>
      </w:r>
    </w:p>
    <w:sectPr>
      <w:type w:val="nextPage"/>
      <w:pgSz w:orient="landscape" w:w="16838" w:h="11906"/>
      <w:pgMar w:left="851" w:right="1134" w:header="0" w:top="426"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Arial">
    <w:charset w:val="01"/>
    <w:family w:val="swiss"/>
    <w:pitch w:val="variable"/>
  </w:font>
  <w:font w:name="Arial">
    <w:charset w:val="cc"/>
    <w:family w:val="swiss"/>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236378"/>
    <w:rPr>
      <w:rFonts w:ascii="Tahoma" w:hAnsi="Tahoma" w:cs="Tahoma"/>
      <w:sz w:val="16"/>
      <w:szCs w:val="16"/>
    </w:rPr>
  </w:style>
  <w:style w:type="character" w:styleId="1" w:customStyle="1">
    <w:name w:val="Основной шрифт абзаца1"/>
    <w:qFormat/>
    <w:rsid w:val="002670ce"/>
    <w:rPr/>
  </w:style>
  <w:style w:type="character" w:styleId="Style15">
    <w:name w:val="Основной шрифт абзаца"/>
    <w:qFormat/>
    <w:rPr/>
  </w:style>
  <w:style w:type="character" w:styleId="Style16">
    <w:name w:val="Интернет-ссылка"/>
    <w:basedOn w:val="Style15"/>
    <w:rPr>
      <w:color w:val="0000FF"/>
      <w:u w:val="single"/>
    </w:rPr>
  </w:style>
  <w:style w:type="character" w:styleId="Style17">
    <w:name w:val="Посещённая гиперссылка"/>
    <w:basedOn w:val="Style15"/>
    <w:rPr>
      <w:color w:val="800080"/>
      <w:u w:val="single"/>
    </w:rPr>
  </w:style>
  <w:style w:type="character" w:styleId="Style18">
    <w:name w:val="Выделение жирным"/>
    <w:qFormat/>
    <w:rPr>
      <w:b/>
      <w:bCs/>
    </w:rPr>
  </w:style>
  <w:style w:type="character" w:styleId="2">
    <w:name w:val="Основной шрифт абзаца2"/>
    <w:qFormat/>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236378"/>
    <w:pPr>
      <w:spacing w:lineRule="auto" w:line="240" w:before="0" w:after="0"/>
    </w:pPr>
    <w:rPr>
      <w:rFonts w:ascii="Tahoma" w:hAnsi="Tahoma" w:cs="Tahoma"/>
      <w:sz w:val="16"/>
      <w:szCs w:val="16"/>
    </w:rPr>
  </w:style>
  <w:style w:type="paragraph" w:styleId="ListParagraph">
    <w:name w:val="List Paragraph"/>
    <w:basedOn w:val="Normal"/>
    <w:uiPriority w:val="34"/>
    <w:qFormat/>
    <w:rsid w:val="004166e5"/>
    <w:pPr>
      <w:spacing w:before="0" w:after="200"/>
      <w:ind w:left="720" w:hanging="0"/>
      <w:contextualSpacing/>
    </w:pPr>
    <w:rPr/>
  </w:style>
  <w:style w:type="paragraph" w:styleId="Ngscope" w:customStyle="1">
    <w:name w:val="ng-scope"/>
    <w:basedOn w:val="Normal"/>
    <w:qFormat/>
    <w:rsid w:val="00b94dec"/>
    <w:pPr>
      <w:spacing w:lineRule="auto" w:line="240" w:beforeAutospacing="1" w:afterAutospacing="1"/>
    </w:pPr>
    <w:rPr>
      <w:rFonts w:ascii="Times New Roman" w:hAnsi="Times New Roman" w:eastAsia="Times New Roman" w:cs="Times New Roman"/>
      <w:sz w:val="24"/>
      <w:szCs w:val="24"/>
      <w:lang w:eastAsia="ru-RU"/>
    </w:rPr>
  </w:style>
  <w:style w:type="paragraph" w:styleId="Western" w:customStyle="1">
    <w:name w:val="western"/>
    <w:basedOn w:val="Normal"/>
    <w:qFormat/>
    <w:rsid w:val="005d143e"/>
    <w:pPr>
      <w:spacing w:lineRule="auto" w:line="288" w:beforeAutospacing="1" w:after="142"/>
    </w:pPr>
    <w:rPr>
      <w:rFonts w:ascii="Calibri" w:hAnsi="Calibri" w:eastAsia="Times New Roman" w:cs="Times New Roman"/>
      <w:color w:val="00000A"/>
      <w:lang w:eastAsia="ru-RU"/>
    </w:rPr>
  </w:style>
  <w:style w:type="paragraph" w:styleId="ConsPlusTitle" w:customStyle="1">
    <w:name w:val="ConsPlusTitle"/>
    <w:qFormat/>
    <w:rsid w:val="005c6575"/>
    <w:pPr>
      <w:widowControl w:val="false"/>
      <w:bidi w:val="0"/>
      <w:spacing w:lineRule="auto" w:line="240" w:before="0" w:after="0"/>
      <w:jc w:val="left"/>
    </w:pPr>
    <w:rPr>
      <w:rFonts w:ascii="Calibri" w:hAnsi="Calibri" w:eastAsia="Times New Roman" w:cs="Calibri" w:asciiTheme="minorHAnsi" w:hAnsiTheme="minorHAnsi"/>
      <w:b/>
      <w:color w:val="00000A"/>
      <w:kern w:val="0"/>
      <w:sz w:val="22"/>
      <w:szCs w:val="20"/>
      <w:lang w:val="ru-RU" w:eastAsia="ru-RU" w:bidi="ar-SA"/>
    </w:rPr>
  </w:style>
  <w:style w:type="paragraph" w:styleId="ConsPlusNormal" w:customStyle="1">
    <w:name w:val="ConsPlusNormal"/>
    <w:qFormat/>
    <w:rsid w:val="005c6575"/>
    <w:pPr>
      <w:widowControl w:val="false"/>
      <w:bidi w:val="0"/>
      <w:spacing w:lineRule="auto" w:line="240" w:before="0" w:after="0"/>
      <w:jc w:val="left"/>
    </w:pPr>
    <w:rPr>
      <w:rFonts w:ascii="Calibri" w:hAnsi="Calibri" w:eastAsia="Times New Roman" w:cs="Calibri" w:asciiTheme="minorHAnsi" w:hAnsiTheme="minorHAnsi"/>
      <w:color w:val="00000A"/>
      <w:kern w:val="0"/>
      <w:sz w:val="22"/>
      <w:szCs w:val="20"/>
      <w:lang w:val="ru-RU" w:eastAsia="ru-RU" w:bidi="ar-SA"/>
    </w:rPr>
  </w:style>
  <w:style w:type="paragraph" w:styleId="Style24">
    <w:name w:val="Содержимое таблицы"/>
    <w:basedOn w:val="Normal"/>
    <w:qFormat/>
    <w:pPr/>
    <w:rPr/>
  </w:style>
  <w:style w:type="paragraph" w:styleId="Style25">
    <w:name w:val="Заголовок таблицы"/>
    <w:basedOn w:val="Style24"/>
    <w:qFormat/>
    <w:pPr/>
    <w:rPr/>
  </w:style>
  <w:style w:type="paragraph" w:styleId="Style26">
    <w:name w:val="Обычный (веб)"/>
    <w:basedOn w:val="Normal"/>
    <w:qFormat/>
    <w:pPr>
      <w:overflowPunct w:val="true"/>
      <w:spacing w:lineRule="auto" w:line="324" w:before="0" w:after="360"/>
      <w:textAlignment w:val="auto"/>
    </w:pPr>
    <w:rPr>
      <w:sz w:val="24"/>
      <w:szCs w:val="24"/>
    </w:rPr>
  </w:style>
  <w:style w:type="paragraph" w:styleId="Style27">
    <w:name w:val="Прижатый влево"/>
    <w:qFormat/>
    <w:pPr>
      <w:widowControl/>
      <w:suppressAutoHyphens w:val="true"/>
      <w:bidi w:val="0"/>
      <w:spacing w:before="0" w:after="0"/>
      <w:jc w:val="left"/>
    </w:pPr>
    <w:rPr>
      <w:rFonts w:ascii="Times New Roman" w:hAnsi="Times New Roman" w:eastAsia="Andale Sans UI" w:cs="Tahoma"/>
      <w:color w:val="auto"/>
      <w:kern w:val="0"/>
      <w:sz w:val="20"/>
      <w:szCs w:val="22"/>
      <w:lang w:val="en-US" w:bidi="en-US"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3805</TotalTime>
  <Application>LibreOffice/7.0.4.2$Windows_X86_64 LibreOffice_project/dcf040e67528d9187c66b2379df5ea4407429775</Application>
  <AppVersion>15.0000</AppVersion>
  <DocSecurity>0</DocSecurity>
  <Pages>5</Pages>
  <Words>1106</Words>
  <Characters>8362</Characters>
  <CharactersWithSpaces>9437</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2018-05-28T04:16:00Z</dcterms:created>
  <dc:creator>Надежда Николаевна Плотникова</dc:creator>
  <dc:description/>
  <dc:language>ru-RU</dc:language>
  <cp:lastModifiedBy/>
  <cp:lastPrinted>2019-10-31T13:08:23Z</cp:lastPrinted>
  <dcterms:modified xsi:type="dcterms:W3CDTF">2022-04-27T13:47:32Z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