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C42A1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C42A12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C42A12" w:rsidRDefault="005164CD" w:rsidP="005164CD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</w:rPr>
            </w:pPr>
            <w:r w:rsidRPr="00C42A12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236378" w:rsidRPr="00C42A1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D3C2F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C42A12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42A12">
              <w:rPr>
                <w:rFonts w:ascii="Arial" w:hAnsi="Arial" w:cs="Arial"/>
              </w:rPr>
              <w:t>Лебяжьевского</w:t>
            </w:r>
            <w:proofErr w:type="spellEnd"/>
            <w:r w:rsidRPr="00C42A12">
              <w:rPr>
                <w:rFonts w:ascii="Arial" w:hAnsi="Arial" w:cs="Arial"/>
              </w:rPr>
              <w:t xml:space="preserve"> </w:t>
            </w:r>
            <w:r w:rsidR="001D3482" w:rsidRPr="00C42A12">
              <w:rPr>
                <w:rFonts w:ascii="Arial" w:hAnsi="Arial" w:cs="Arial"/>
              </w:rPr>
              <w:t xml:space="preserve">муниципального округа </w:t>
            </w:r>
            <w:proofErr w:type="gramStart"/>
            <w:r w:rsidR="001D3482" w:rsidRPr="00C42A12">
              <w:rPr>
                <w:rFonts w:ascii="Arial" w:hAnsi="Arial" w:cs="Arial"/>
              </w:rPr>
              <w:t>Курганской</w:t>
            </w:r>
            <w:proofErr w:type="gramEnd"/>
            <w:r w:rsidR="001D3482" w:rsidRPr="00C42A12">
              <w:rPr>
                <w:rFonts w:ascii="Arial" w:hAnsi="Arial" w:cs="Arial"/>
              </w:rPr>
              <w:t xml:space="preserve"> </w:t>
            </w:r>
            <w:proofErr w:type="spellStart"/>
            <w:r w:rsidR="001D3482" w:rsidRPr="00C42A12">
              <w:rPr>
                <w:rFonts w:ascii="Arial" w:hAnsi="Arial" w:cs="Arial"/>
              </w:rPr>
              <w:t>облачти</w:t>
            </w:r>
            <w:proofErr w:type="spellEnd"/>
          </w:p>
          <w:p w:rsidR="00F64867" w:rsidRPr="00C42A12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C42A12" w:rsidTr="00152851">
        <w:trPr>
          <w:trHeight w:val="66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5164CD" w:rsidP="005164CD">
            <w:pPr>
              <w:spacing w:before="100" w:beforeAutospacing="1" w:after="19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2A12">
              <w:rPr>
                <w:rFonts w:ascii="Arial" w:eastAsia="Times New Roman" w:hAnsi="Arial" w:cs="Arial"/>
                <w:color w:val="00000A"/>
                <w:bdr w:val="none" w:sz="0" w:space="0" w:color="auto" w:frame="1"/>
                <w:shd w:val="clear" w:color="auto" w:fill="FFFFFF"/>
                <w:lang w:eastAsia="ru-RU"/>
              </w:rPr>
              <w:t>- физические лица;</w:t>
            </w:r>
            <w:r w:rsidRPr="00C42A12">
              <w:rPr>
                <w:rFonts w:ascii="Arial" w:eastAsia="Times New Roman" w:hAnsi="Arial" w:cs="Arial"/>
                <w:color w:val="00000A"/>
                <w:shd w:val="clear" w:color="auto" w:fill="FFFFFF"/>
                <w:lang w:eastAsia="ru-RU"/>
              </w:rPr>
              <w:br w:type="textWrapping" w:clear="left"/>
              <w:t xml:space="preserve">- крестьянские (фермерские) хозяйства </w:t>
            </w:r>
          </w:p>
        </w:tc>
      </w:tr>
      <w:tr w:rsidR="00236378" w:rsidRPr="00C42A12" w:rsidTr="00994654">
        <w:trPr>
          <w:trHeight w:val="109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69C7" w:rsidRPr="00C42A12" w:rsidRDefault="009069C7" w:rsidP="00994654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C42A12">
              <w:rPr>
                <w:rFonts w:ascii="Arial" w:eastAsia="Times New Roman" w:hAnsi="Arial" w:cs="Arial"/>
                <w:bCs/>
                <w:color w:val="00000A"/>
                <w:lang w:eastAsia="ru-RU"/>
              </w:rPr>
              <w:t>- документ</w:t>
            </w:r>
            <w:r w:rsidR="00D61846">
              <w:rPr>
                <w:rFonts w:ascii="Arial" w:eastAsia="Times New Roman" w:hAnsi="Arial" w:cs="Arial"/>
                <w:bCs/>
                <w:color w:val="00000A"/>
                <w:lang w:eastAsia="ru-RU"/>
              </w:rPr>
              <w:t>,</w:t>
            </w:r>
            <w:r w:rsidRPr="00C42A12">
              <w:rPr>
                <w:rFonts w:ascii="Arial" w:eastAsia="Times New Roman" w:hAnsi="Arial" w:cs="Arial"/>
                <w:bCs/>
                <w:color w:val="00000A"/>
                <w:lang w:eastAsia="ru-RU"/>
              </w:rPr>
              <w:t xml:space="preserve"> удостоверяющий личность;</w:t>
            </w:r>
          </w:p>
          <w:p w:rsidR="00236378" w:rsidRPr="00C42A12" w:rsidRDefault="009069C7" w:rsidP="009946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42A12">
              <w:rPr>
                <w:rFonts w:ascii="Arial" w:hAnsi="Arial" w:cs="Arial"/>
                <w:color w:val="000000"/>
              </w:rPr>
              <w:t>- доверенность, в случае обращения представителя заявителя;</w:t>
            </w:r>
          </w:p>
          <w:p w:rsidR="00B2483A" w:rsidRPr="00C42A12" w:rsidRDefault="00B2483A" w:rsidP="009946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ru-RU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</w:t>
            </w:r>
            <w:r w:rsidR="008D5734" w:rsidRPr="00C42A1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ru-RU"/>
              </w:rPr>
              <w:t>:</w:t>
            </w:r>
          </w:p>
          <w:p w:rsidR="00B2483A" w:rsidRPr="00C42A12" w:rsidRDefault="00B2483A" w:rsidP="00994654">
            <w:pPr>
              <w:pStyle w:val="western"/>
              <w:spacing w:before="0" w:beforeAutospacing="0" w:after="0" w:line="276" w:lineRule="auto"/>
              <w:jc w:val="both"/>
              <w:rPr>
                <w:rFonts w:ascii="Arial" w:hAnsi="Arial" w:cs="Arial"/>
              </w:rPr>
            </w:pPr>
            <w:r w:rsidRPr="00C42A12">
              <w:rPr>
                <w:rFonts w:ascii="Arial" w:hAnsi="Arial" w:cs="Arial"/>
                <w:color w:val="000000"/>
              </w:rPr>
              <w:t xml:space="preserve">- </w:t>
            </w:r>
            <w:r w:rsidRPr="00C42A12">
              <w:rPr>
                <w:rFonts w:ascii="Arial" w:hAnsi="Arial" w:cs="Arial"/>
              </w:rPr>
              <w:t>Заявление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  <w:r w:rsidR="008D5734" w:rsidRPr="00C42A12">
              <w:rPr>
                <w:rFonts w:ascii="Arial" w:hAnsi="Arial" w:cs="Arial"/>
              </w:rPr>
              <w:t>;</w:t>
            </w:r>
          </w:p>
          <w:p w:rsidR="00B2483A" w:rsidRPr="00C42A12" w:rsidRDefault="00B2483A" w:rsidP="00994654">
            <w:pPr>
              <w:pStyle w:val="western"/>
              <w:spacing w:before="0" w:beforeAutospacing="0" w:after="0" w:line="276" w:lineRule="auto"/>
              <w:jc w:val="both"/>
              <w:rPr>
                <w:rFonts w:ascii="Arial" w:hAnsi="Arial" w:cs="Arial"/>
              </w:rPr>
            </w:pPr>
            <w:r w:rsidRPr="00C42A12">
              <w:rPr>
                <w:rFonts w:ascii="Arial" w:hAnsi="Arial" w:cs="Arial"/>
              </w:rPr>
              <w:t>-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</w:t>
            </w:r>
            <w:r w:rsidR="008D5734" w:rsidRPr="00C42A12">
              <w:rPr>
                <w:rFonts w:ascii="Arial" w:hAnsi="Arial" w:cs="Arial"/>
              </w:rPr>
              <w:t>азовать такой земельный участок;</w:t>
            </w:r>
          </w:p>
          <w:p w:rsidR="00074ED0" w:rsidRPr="00C42A12" w:rsidRDefault="00074ED0" w:rsidP="00D06C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ведения личного подсобного хозяйства в границах населенного пункта, садоводства</w:t>
            </w:r>
            <w:r w:rsidR="008D5734" w:rsidRPr="00C42A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  <w:p w:rsidR="00FE55A8" w:rsidRPr="00C42A12" w:rsidRDefault="00074ED0" w:rsidP="00D06C41">
            <w:pPr>
              <w:pStyle w:val="western"/>
              <w:spacing w:before="0" w:beforeAutospacing="0" w:after="0" w:line="276" w:lineRule="auto"/>
              <w:jc w:val="both"/>
              <w:rPr>
                <w:rFonts w:ascii="Arial" w:hAnsi="Arial" w:cs="Arial"/>
              </w:rPr>
            </w:pPr>
            <w:r w:rsidRPr="00C42A12">
              <w:rPr>
                <w:rFonts w:ascii="Arial" w:hAnsi="Arial" w:cs="Arial"/>
              </w:rPr>
              <w:t xml:space="preserve">- </w:t>
            </w:r>
            <w:r w:rsidR="00FE55A8" w:rsidRPr="00C42A12">
              <w:rPr>
                <w:rFonts w:ascii="Arial" w:hAnsi="Arial" w:cs="Arial"/>
              </w:rPr>
              <w:t>Заявление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для осуществления крестьянским (фермерским) хозяйством его деятельности</w:t>
            </w:r>
            <w:r w:rsidR="008D5734" w:rsidRPr="00C42A12">
              <w:rPr>
                <w:rFonts w:ascii="Arial" w:hAnsi="Arial" w:cs="Arial"/>
              </w:rPr>
              <w:t>;</w:t>
            </w:r>
            <w:r w:rsidR="00FE55A8" w:rsidRPr="00C42A12">
              <w:rPr>
                <w:rFonts w:ascii="Arial" w:hAnsi="Arial" w:cs="Arial"/>
              </w:rPr>
              <w:t xml:space="preserve"> </w:t>
            </w:r>
          </w:p>
          <w:p w:rsidR="00DD53FF" w:rsidRPr="00C42A12" w:rsidRDefault="00FE55A8" w:rsidP="00D06C41">
            <w:pPr>
              <w:pStyle w:val="western"/>
              <w:spacing w:before="0" w:beforeAutospacing="0" w:after="0" w:line="276" w:lineRule="auto"/>
              <w:rPr>
                <w:rFonts w:ascii="Arial" w:hAnsi="Arial" w:cs="Arial"/>
                <w:color w:val="000000"/>
              </w:rPr>
            </w:pPr>
            <w:r w:rsidRPr="00C42A12">
              <w:rPr>
                <w:rFonts w:ascii="Arial" w:hAnsi="Arial" w:cs="Arial"/>
              </w:rPr>
              <w:t xml:space="preserve">- Проектная документация лесных участков* </w:t>
            </w:r>
            <w:r w:rsidRPr="00C42A12">
              <w:rPr>
                <w:rFonts w:ascii="Arial" w:hAnsi="Arial" w:cs="Arial"/>
                <w:shd w:val="clear" w:color="auto" w:fill="CCCCCC"/>
              </w:rPr>
              <w:t>Примечание: В случае</w:t>
            </w:r>
            <w:proofErr w:type="gramStart"/>
            <w:r w:rsidRPr="00C42A12">
              <w:rPr>
                <w:rFonts w:ascii="Arial" w:hAnsi="Arial" w:cs="Arial"/>
                <w:shd w:val="clear" w:color="auto" w:fill="CCCCCC"/>
              </w:rPr>
              <w:t>,</w:t>
            </w:r>
            <w:proofErr w:type="gramEnd"/>
            <w:r w:rsidRPr="00C42A12">
              <w:rPr>
                <w:rFonts w:ascii="Arial" w:hAnsi="Arial" w:cs="Arial"/>
                <w:shd w:val="clear" w:color="auto" w:fill="CCCCCC"/>
              </w:rPr>
              <w:t xml:space="preserve">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  <w:r w:rsidR="008D5734" w:rsidRPr="00C42A12">
              <w:rPr>
                <w:rFonts w:ascii="Arial" w:hAnsi="Arial" w:cs="Arial"/>
                <w:shd w:val="clear" w:color="auto" w:fill="CCCCCC"/>
              </w:rPr>
              <w:t>.</w:t>
            </w:r>
          </w:p>
        </w:tc>
      </w:tr>
      <w:tr w:rsidR="00236378" w:rsidRPr="00C42A12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69C7" w:rsidRPr="00C42A12" w:rsidRDefault="009069C7" w:rsidP="00994654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42A12">
              <w:rPr>
                <w:rFonts w:ascii="Arial" w:eastAsia="Times New Roman" w:hAnsi="Arial" w:cs="Arial"/>
                <w:color w:val="00000A"/>
                <w:lang w:eastAsia="ru-RU"/>
              </w:rPr>
              <w:t xml:space="preserve">- Выписка из единого государственного реестра индивидуальных предпринимателей (ЕГРИП) </w:t>
            </w:r>
            <w:r w:rsidRPr="00C42A12">
              <w:rPr>
                <w:rFonts w:ascii="Arial" w:eastAsia="Times New Roman" w:hAnsi="Arial" w:cs="Arial"/>
                <w:color w:val="00000A"/>
                <w:shd w:val="clear" w:color="auto" w:fill="CCCCCC"/>
                <w:lang w:eastAsia="ru-RU"/>
              </w:rPr>
              <w:t>*Примечание: В случае если заявитель зарегистрирован в качестве индивидуального предпринимателя</w:t>
            </w:r>
          </w:p>
          <w:p w:rsidR="009069C7" w:rsidRPr="00C42A12" w:rsidRDefault="009069C7" w:rsidP="00994654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proofErr w:type="gramStart"/>
            <w:r w:rsidRPr="00C42A12">
              <w:rPr>
                <w:rFonts w:ascii="Arial" w:eastAsia="Times New Roman" w:hAnsi="Arial" w:cs="Arial"/>
                <w:color w:val="00000A"/>
                <w:shd w:val="clear" w:color="auto" w:fill="FFFFFF"/>
                <w:lang w:eastAsia="ru-RU"/>
              </w:rPr>
              <w:t>-</w:t>
            </w:r>
            <w:r w:rsidRPr="00C42A12">
              <w:rPr>
                <w:rFonts w:ascii="Arial" w:eastAsia="Times New Roman" w:hAnsi="Arial" w:cs="Arial"/>
                <w:color w:val="623B2A"/>
                <w:shd w:val="clear" w:color="auto" w:fill="FFFFFF"/>
                <w:lang w:eastAsia="ru-RU"/>
              </w:rPr>
              <w:t xml:space="preserve"> Выписка из единого государственного реестра юридических лиц (ЕГРЮЛ)* (копия, при наличии оригинала) </w:t>
            </w:r>
            <w:r w:rsidRPr="00C42A12">
              <w:rPr>
                <w:rFonts w:ascii="Arial" w:eastAsia="Times New Roman" w:hAnsi="Arial" w:cs="Arial"/>
                <w:color w:val="623B2A"/>
                <w:shd w:val="clear" w:color="auto" w:fill="DDDDDD"/>
                <w:lang w:eastAsia="ru-RU"/>
              </w:rPr>
              <w:lastRenderedPageBreak/>
              <w:t>(добавить примечание:</w:t>
            </w:r>
            <w:proofErr w:type="gramEnd"/>
            <w:r w:rsidRPr="00C42A12">
              <w:rPr>
                <w:rFonts w:ascii="Arial" w:eastAsia="Times New Roman" w:hAnsi="Arial" w:cs="Arial"/>
                <w:color w:val="623B2A"/>
                <w:shd w:val="clear" w:color="auto" w:fill="DDDDDD"/>
                <w:lang w:eastAsia="ru-RU"/>
              </w:rPr>
              <w:t xml:space="preserve"> </w:t>
            </w:r>
            <w:proofErr w:type="gramStart"/>
            <w:r w:rsidRPr="00C42A12">
              <w:rPr>
                <w:rFonts w:ascii="Arial" w:eastAsia="Times New Roman" w:hAnsi="Arial" w:cs="Arial"/>
                <w:color w:val="000000"/>
                <w:shd w:val="clear" w:color="auto" w:fill="DDDDDD"/>
                <w:lang w:eastAsia="ru-RU"/>
              </w:rPr>
              <w:t>Запрашивается в рамках СМЭВ, либо предоставляется заявителем по желанию</w:t>
            </w:r>
            <w:r w:rsidRPr="00C42A12">
              <w:rPr>
                <w:rFonts w:ascii="Arial" w:eastAsia="Times New Roman" w:hAnsi="Arial" w:cs="Arial"/>
                <w:color w:val="623B2A"/>
                <w:shd w:val="clear" w:color="auto" w:fill="DDDDDD"/>
                <w:lang w:eastAsia="ru-RU"/>
              </w:rPr>
              <w:t>).</w:t>
            </w:r>
            <w:proofErr w:type="gramEnd"/>
          </w:p>
          <w:p w:rsidR="00236378" w:rsidRPr="00C42A12" w:rsidRDefault="00990C29" w:rsidP="00994654">
            <w:pPr>
              <w:pStyle w:val="western"/>
              <w:spacing w:before="0" w:beforeAutospacing="0" w:after="0" w:line="276" w:lineRule="auto"/>
              <w:rPr>
                <w:rFonts w:ascii="Arial" w:hAnsi="Arial" w:cs="Arial"/>
                <w:color w:val="000000"/>
              </w:rPr>
            </w:pPr>
            <w:r w:rsidRPr="00C42A12">
              <w:rPr>
                <w:rFonts w:ascii="Arial" w:hAnsi="Arial" w:cs="Arial"/>
                <w:color w:val="000000"/>
              </w:rPr>
              <w:t xml:space="preserve"> - </w:t>
            </w:r>
            <w:r w:rsidRPr="00C42A12">
              <w:rPr>
                <w:rFonts w:ascii="Arial" w:hAnsi="Arial" w:cs="Arial"/>
                <w:bCs/>
                <w:color w:val="000000"/>
                <w:shd w:val="clear" w:color="auto" w:fill="FFFFFF"/>
              </w:rPr>
              <w:t>правоустанавливающие документы на здание, строение, сооружение на приобретаемом земельном участке</w:t>
            </w:r>
            <w:r w:rsidR="00086DBA" w:rsidRPr="00C42A12">
              <w:rPr>
                <w:rFonts w:ascii="Arial" w:hAnsi="Arial" w:cs="Arial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236378" w:rsidRPr="00C42A12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4CD" w:rsidRPr="00C42A12" w:rsidRDefault="005164CD" w:rsidP="00994654">
            <w:pPr>
              <w:spacing w:after="0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42A12">
              <w:rPr>
                <w:rFonts w:ascii="Arial" w:eastAsia="Times New Roman" w:hAnsi="Arial" w:cs="Arial"/>
                <w:color w:val="00000A"/>
                <w:lang w:eastAsia="ru-RU"/>
              </w:rPr>
              <w:t>1) принятие решения Администрации о предварительном согласовании предоставления земельного участка и направление принятого решения заявителю;</w:t>
            </w:r>
          </w:p>
          <w:p w:rsidR="005164CD" w:rsidRPr="00C42A12" w:rsidRDefault="005164CD" w:rsidP="00994654">
            <w:pPr>
              <w:spacing w:after="0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42A12">
              <w:rPr>
                <w:rFonts w:ascii="Arial" w:eastAsia="Times New Roman" w:hAnsi="Arial" w:cs="Arial"/>
                <w:color w:val="00000A"/>
                <w:lang w:eastAsia="ru-RU"/>
              </w:rPr>
              <w:t>2) направление заявителю подписанного договора купли-продажи либо договора аренды земельного участка;</w:t>
            </w:r>
          </w:p>
          <w:p w:rsidR="005164CD" w:rsidRPr="00C42A12" w:rsidRDefault="005164CD" w:rsidP="00994654">
            <w:pPr>
              <w:spacing w:after="0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42A12">
              <w:rPr>
                <w:rFonts w:ascii="Arial" w:eastAsia="Times New Roman" w:hAnsi="Arial" w:cs="Arial"/>
                <w:color w:val="00000A"/>
                <w:lang w:eastAsia="ru-RU"/>
              </w:rPr>
              <w:t>3) принятие решения Администрации об отказе в предварительном согласовании предоставления земельного участка и направление принятого решения заявителю;</w:t>
            </w:r>
          </w:p>
          <w:p w:rsidR="008E688F" w:rsidRPr="00C42A12" w:rsidRDefault="005164CD" w:rsidP="00994654">
            <w:pPr>
              <w:spacing w:after="0"/>
              <w:rPr>
                <w:rFonts w:ascii="Arial" w:hAnsi="Arial" w:cs="Arial"/>
                <w:color w:val="000000"/>
              </w:rPr>
            </w:pPr>
            <w:r w:rsidRPr="00C42A12">
              <w:rPr>
                <w:rFonts w:ascii="Arial" w:eastAsia="Times New Roman" w:hAnsi="Arial" w:cs="Arial"/>
                <w:color w:val="00000A"/>
                <w:lang w:eastAsia="ru-RU"/>
              </w:rPr>
              <w:t>4) принятие решения Администрации об отказе в предоставлении земельного участка.</w:t>
            </w:r>
          </w:p>
        </w:tc>
      </w:tr>
      <w:tr w:rsidR="00236378" w:rsidRPr="00C42A12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C42A12" w:rsidRDefault="00A74169" w:rsidP="00A74169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42A12">
              <w:rPr>
                <w:rFonts w:ascii="Arial" w:eastAsia="Times New Roman" w:hAnsi="Arial" w:cs="Arial"/>
                <w:color w:val="00000A"/>
                <w:vertAlign w:val="subscript"/>
                <w:lang w:eastAsia="ru-RU"/>
              </w:rPr>
              <w:t xml:space="preserve">Не более 64 календарных дней </w:t>
            </w:r>
          </w:p>
        </w:tc>
      </w:tr>
      <w:tr w:rsidR="00236378" w:rsidRPr="00C42A1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42A12" w:rsidRDefault="005727D5" w:rsidP="005727D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2A12">
              <w:rPr>
                <w:rFonts w:ascii="Arial" w:eastAsia="Times New Roman" w:hAnsi="Arial" w:cs="Arial"/>
                <w:color w:val="00000A"/>
                <w:lang w:eastAsia="ru-RU"/>
              </w:rPr>
              <w:t>Основания для отказа в приеме заявления отсутствуют</w:t>
            </w:r>
          </w:p>
        </w:tc>
      </w:tr>
      <w:tr w:rsidR="00236378" w:rsidRPr="00C42A1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42A12" w:rsidRDefault="006B6BCE" w:rsidP="006B6BC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</w:rPr>
            </w:pPr>
            <w:r w:rsidRPr="00C42A12">
              <w:rPr>
                <w:rFonts w:ascii="Arial" w:eastAsia="Times New Roman" w:hAnsi="Arial" w:cs="Arial"/>
                <w:color w:val="00000A"/>
                <w:lang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 w:rsidR="00236378" w:rsidRPr="00C42A1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42A1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42A12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2A1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C42A1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1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42A12" w:rsidRDefault="00091C7B" w:rsidP="00D61846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  <w:proofErr w:type="gramStart"/>
            <w:r w:rsidRPr="00C42A12">
              <w:rPr>
                <w:rStyle w:val="a9"/>
                <w:b w:val="0"/>
                <w:i w:val="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C42A12">
              <w:rPr>
                <w:rStyle w:val="a9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C42A12">
              <w:rPr>
                <w:rStyle w:val="a9"/>
                <w:b w:val="0"/>
                <w:i w:val="0"/>
                <w:sz w:val="22"/>
                <w:szCs w:val="22"/>
              </w:rPr>
              <w:t xml:space="preserve"> муниципального округа  от 9 декабря 2021 года  № 469 «Об утверждении Административного регламента предоставления Администрацией </w:t>
            </w:r>
            <w:proofErr w:type="spellStart"/>
            <w:r w:rsidRPr="00C42A12">
              <w:rPr>
                <w:rStyle w:val="a9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C42A12">
              <w:rPr>
                <w:rStyle w:val="a9"/>
                <w:b w:val="0"/>
                <w:i w:val="0"/>
                <w:sz w:val="22"/>
                <w:szCs w:val="22"/>
              </w:rPr>
              <w:t xml:space="preserve"> муниципального округа Курганской области муниципальной ус</w:t>
            </w:r>
            <w:bookmarkStart w:id="2" w:name="_GoBack"/>
            <w:bookmarkEnd w:id="2"/>
            <w:r w:rsidRPr="00C42A12">
              <w:rPr>
                <w:rStyle w:val="a9"/>
                <w:b w:val="0"/>
                <w:i w:val="0"/>
                <w:sz w:val="22"/>
                <w:szCs w:val="22"/>
              </w:rPr>
              <w:t>луги по предоставлению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для осуществления крестьянским (фермерским) хозяйством его</w:t>
            </w:r>
            <w:proofErr w:type="gramEnd"/>
            <w:r w:rsidRPr="00C42A12">
              <w:rPr>
                <w:rStyle w:val="a9"/>
                <w:b w:val="0"/>
                <w:i w:val="0"/>
                <w:sz w:val="22"/>
                <w:szCs w:val="22"/>
              </w:rPr>
              <w:t xml:space="preserve"> деятельности»</w:t>
            </w:r>
          </w:p>
        </w:tc>
      </w:tr>
      <w:tr w:rsidR="00091C7B" w:rsidRPr="00C42A1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1C7B" w:rsidRPr="00C42A12" w:rsidRDefault="00091C7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Контактные данные </w:t>
            </w:r>
            <w:r w:rsidRPr="00C42A1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1C7B" w:rsidRPr="00C42A12" w:rsidRDefault="00091C7B" w:rsidP="00C42A1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2A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Адрес и время работы:</w:t>
            </w:r>
            <w:r w:rsidRPr="00C42A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2A12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C42A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A12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C42A1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C42A12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C42A12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091C7B" w:rsidRPr="00C42A12" w:rsidRDefault="00091C7B" w:rsidP="00C42A1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2A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Справочные номера телефонов:</w:t>
            </w:r>
            <w:r w:rsidRPr="00C42A12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091C7B" w:rsidRPr="00C42A12" w:rsidRDefault="00091C7B" w:rsidP="00C42A1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2A12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C42A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C42A12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091C7B" w:rsidRPr="00C42A12" w:rsidRDefault="00091C7B" w:rsidP="00C42A1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2A12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091C7B" w:rsidRPr="00C42A12" w:rsidRDefault="00091C7B" w:rsidP="00C42A1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2A12">
              <w:rPr>
                <w:rFonts w:ascii="Arial" w:hAnsi="Arial" w:cs="Arial"/>
                <w:sz w:val="22"/>
                <w:szCs w:val="22"/>
              </w:rPr>
              <w:t xml:space="preserve">официальный сайт в информационно-телекоммуникационной сети «Интернет»: </w:t>
            </w:r>
            <w:hyperlink w:tgtFrame="_top" w:history="1">
              <w:r w:rsidRPr="00C42A1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C42A1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C42A1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91C7B" w:rsidRPr="00C42A12" w:rsidRDefault="00091C7B" w:rsidP="00C42A12">
            <w:pPr>
              <w:pStyle w:val="a6"/>
              <w:spacing w:before="0" w:beforeAutospacing="0" w:after="0" w:afterAutospacing="0"/>
              <w:rPr>
                <w:rStyle w:val="a9"/>
                <w:sz w:val="22"/>
                <w:szCs w:val="22"/>
              </w:rPr>
            </w:pPr>
            <w:r w:rsidRPr="00C42A12">
              <w:rPr>
                <w:rFonts w:ascii="Arial" w:hAnsi="Arial" w:cs="Arial"/>
                <w:sz w:val="22"/>
                <w:szCs w:val="22"/>
              </w:rPr>
              <w:t xml:space="preserve">Адрес электронной почты: </w:t>
            </w:r>
            <w:hyperlink r:id="rId6" w:tgtFrame="_top" w:history="1">
              <w:r w:rsidRPr="00C42A1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45</w:t>
              </w:r>
            </w:hyperlink>
            <w:hyperlink r:id="rId7" w:tgtFrame="_top" w:history="1">
              <w:r w:rsidRPr="00C42A1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t</w:t>
              </w:r>
            </w:hyperlink>
            <w:hyperlink r:id="rId8" w:tgtFrame="_top" w:history="1">
              <w:r w:rsidRPr="00C42A1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01102@</w:t>
              </w:r>
            </w:hyperlink>
            <w:hyperlink r:id="rId9" w:tgtFrame="_top" w:history="1">
              <w:proofErr w:type="spellStart"/>
              <w:r w:rsidRPr="00C42A1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C42A1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.</w:t>
              </w:r>
            </w:hyperlink>
            <w:hyperlink r:id="rId11" w:tgtFrame="_top" w:history="1">
              <w:proofErr w:type="spellStart"/>
              <w:r w:rsidRPr="00C42A1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C42A1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</w:tbl>
    <w:p w:rsidR="005173B8" w:rsidRPr="006D5B8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D5B8C" w:rsidRDefault="00D41FB9">
      <w:pPr>
        <w:rPr>
          <w:rFonts w:ascii="Arial" w:hAnsi="Arial" w:cs="Arial"/>
          <w:sz w:val="20"/>
          <w:szCs w:val="20"/>
        </w:rPr>
      </w:pPr>
    </w:p>
    <w:sectPr w:rsidR="00D41FB9" w:rsidRPr="006D5B8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74ED0"/>
    <w:rsid w:val="00084554"/>
    <w:rsid w:val="00086A6D"/>
    <w:rsid w:val="00086DBA"/>
    <w:rsid w:val="00091C7B"/>
    <w:rsid w:val="000F22AA"/>
    <w:rsid w:val="000F61A1"/>
    <w:rsid w:val="00123FAD"/>
    <w:rsid w:val="00136ED9"/>
    <w:rsid w:val="00152851"/>
    <w:rsid w:val="00180534"/>
    <w:rsid w:val="001A2D4E"/>
    <w:rsid w:val="001A4053"/>
    <w:rsid w:val="001D3482"/>
    <w:rsid w:val="001E7B89"/>
    <w:rsid w:val="00236378"/>
    <w:rsid w:val="00266F28"/>
    <w:rsid w:val="002705D5"/>
    <w:rsid w:val="00290CF7"/>
    <w:rsid w:val="002D3C2F"/>
    <w:rsid w:val="00305774"/>
    <w:rsid w:val="00314AE1"/>
    <w:rsid w:val="00353C4F"/>
    <w:rsid w:val="00377300"/>
    <w:rsid w:val="00387068"/>
    <w:rsid w:val="003879E5"/>
    <w:rsid w:val="004166E5"/>
    <w:rsid w:val="00416FCD"/>
    <w:rsid w:val="004215A7"/>
    <w:rsid w:val="00474B0C"/>
    <w:rsid w:val="004C6584"/>
    <w:rsid w:val="00503DA4"/>
    <w:rsid w:val="005164CD"/>
    <w:rsid w:val="005173B8"/>
    <w:rsid w:val="00554703"/>
    <w:rsid w:val="005571C3"/>
    <w:rsid w:val="005727D5"/>
    <w:rsid w:val="005C3ACB"/>
    <w:rsid w:val="005E10AF"/>
    <w:rsid w:val="00624927"/>
    <w:rsid w:val="0063041E"/>
    <w:rsid w:val="00664B99"/>
    <w:rsid w:val="00690CD3"/>
    <w:rsid w:val="006B6BCE"/>
    <w:rsid w:val="006D5B8C"/>
    <w:rsid w:val="006E57F1"/>
    <w:rsid w:val="006E607C"/>
    <w:rsid w:val="0070246E"/>
    <w:rsid w:val="00725236"/>
    <w:rsid w:val="007316C2"/>
    <w:rsid w:val="007A7FA2"/>
    <w:rsid w:val="007C3EDE"/>
    <w:rsid w:val="007D03C4"/>
    <w:rsid w:val="008031F6"/>
    <w:rsid w:val="00820739"/>
    <w:rsid w:val="0083153E"/>
    <w:rsid w:val="0084723C"/>
    <w:rsid w:val="008B7119"/>
    <w:rsid w:val="008D5734"/>
    <w:rsid w:val="008E688F"/>
    <w:rsid w:val="008E6DCE"/>
    <w:rsid w:val="00903B04"/>
    <w:rsid w:val="009069C7"/>
    <w:rsid w:val="009141FD"/>
    <w:rsid w:val="0093185C"/>
    <w:rsid w:val="00931D5A"/>
    <w:rsid w:val="0093499C"/>
    <w:rsid w:val="00936762"/>
    <w:rsid w:val="0094665D"/>
    <w:rsid w:val="0096694B"/>
    <w:rsid w:val="009725FC"/>
    <w:rsid w:val="00990C29"/>
    <w:rsid w:val="00994654"/>
    <w:rsid w:val="009A6BC3"/>
    <w:rsid w:val="009C40C6"/>
    <w:rsid w:val="009F585F"/>
    <w:rsid w:val="00A55DB0"/>
    <w:rsid w:val="00A61333"/>
    <w:rsid w:val="00A74169"/>
    <w:rsid w:val="00A744F2"/>
    <w:rsid w:val="00A87F4A"/>
    <w:rsid w:val="00AA6048"/>
    <w:rsid w:val="00AC19FC"/>
    <w:rsid w:val="00AD1362"/>
    <w:rsid w:val="00AE3A66"/>
    <w:rsid w:val="00B2483A"/>
    <w:rsid w:val="00B3564C"/>
    <w:rsid w:val="00B67D35"/>
    <w:rsid w:val="00B74467"/>
    <w:rsid w:val="00BA4137"/>
    <w:rsid w:val="00BC720F"/>
    <w:rsid w:val="00BD76F8"/>
    <w:rsid w:val="00C42A12"/>
    <w:rsid w:val="00C50922"/>
    <w:rsid w:val="00C8588E"/>
    <w:rsid w:val="00CB2011"/>
    <w:rsid w:val="00CD3FCA"/>
    <w:rsid w:val="00CE11E1"/>
    <w:rsid w:val="00D06C41"/>
    <w:rsid w:val="00D13DDB"/>
    <w:rsid w:val="00D41FB9"/>
    <w:rsid w:val="00D61846"/>
    <w:rsid w:val="00D7544D"/>
    <w:rsid w:val="00DA520D"/>
    <w:rsid w:val="00DA7728"/>
    <w:rsid w:val="00DD2D63"/>
    <w:rsid w:val="00DD53FF"/>
    <w:rsid w:val="00E00926"/>
    <w:rsid w:val="00E01D36"/>
    <w:rsid w:val="00E06654"/>
    <w:rsid w:val="00E42FC7"/>
    <w:rsid w:val="00E50D5C"/>
    <w:rsid w:val="00E74706"/>
    <w:rsid w:val="00E7681F"/>
    <w:rsid w:val="00E8478E"/>
    <w:rsid w:val="00E8570A"/>
    <w:rsid w:val="00E865E3"/>
    <w:rsid w:val="00E9125B"/>
    <w:rsid w:val="00EB7A4F"/>
    <w:rsid w:val="00EC05F8"/>
    <w:rsid w:val="00EF0BE8"/>
    <w:rsid w:val="00F10947"/>
    <w:rsid w:val="00F64867"/>
    <w:rsid w:val="00F94A3E"/>
    <w:rsid w:val="00FC32C9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a9">
    <w:name w:val="Основной текст + Полужирный"/>
    <w:aliases w:val="Курсив,Интервал 0 pt"/>
    <w:basedOn w:val="a0"/>
    <w:rsid w:val="00091C7B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a9">
    <w:name w:val="Основной текст + Полужирный"/>
    <w:aliases w:val="Курсив,Интервал 0 pt"/>
    <w:basedOn w:val="a0"/>
    <w:rsid w:val="00091C7B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2022-04-27T04:27:00Z</dcterms:created>
  <dcterms:modified xsi:type="dcterms:W3CDTF">2022-04-27T04:28:00Z</dcterms:modified>
</cp:coreProperties>
</file>