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7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13028"/>
      </w:tblGrid>
      <w:tr w:rsidR="001A2D4E" w:rsidRPr="001C453E" w:rsidTr="009A693A">
        <w:trPr>
          <w:trHeight w:val="641"/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1C453E" w:rsidRDefault="001A2D4E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928" w:rsidRPr="00D66928" w:rsidRDefault="00D66928" w:rsidP="00D66928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  <w:p w:rsidR="001A2D4E" w:rsidRPr="001C453E" w:rsidRDefault="001A2D4E" w:rsidP="0020683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6378" w:rsidRPr="001C453E" w:rsidTr="00D66928">
        <w:trPr>
          <w:trHeight w:val="736"/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53E" w:rsidRDefault="00236378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4867" w:rsidRPr="001C453E" w:rsidRDefault="00A94381" w:rsidP="0020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C453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1C453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округа Курганской области</w:t>
            </w:r>
          </w:p>
        </w:tc>
      </w:tr>
      <w:tr w:rsidR="00236378" w:rsidRPr="001C453E" w:rsidTr="001570F7">
        <w:trPr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53E" w:rsidRDefault="00236378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53E" w:rsidRDefault="001C1659" w:rsidP="001C453E">
            <w:pPr>
              <w:spacing w:before="100" w:beforeAutospacing="1" w:after="119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собственники жилых (нежилых) помещений, расположенных на территории муниципального образования, а также лица, имеющие право в силу наделения их соответствующими полномочиями в порядке, установленном законодательством Российской Федерации, выступать от имени Заявителей при предоставлении муниципальной услуги </w:t>
            </w:r>
          </w:p>
        </w:tc>
      </w:tr>
      <w:tr w:rsidR="00236378" w:rsidRPr="001C453E" w:rsidTr="006F6ED3">
        <w:trPr>
          <w:trHeight w:val="1374"/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53E" w:rsidRDefault="00236378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7163F" w:rsidRPr="0087163F" w:rsidRDefault="0087163F" w:rsidP="00706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8716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заявление о предоставлении услуги;</w:t>
            </w:r>
          </w:p>
          <w:p w:rsidR="0087163F" w:rsidRPr="0087163F" w:rsidRDefault="0087163F" w:rsidP="00706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16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правоустанавливающие документы на переводимое помещение (подлинники или засвидетельствованные в нотариальном порядке копии);</w:t>
            </w:r>
          </w:p>
          <w:p w:rsidR="0087163F" w:rsidRPr="0087163F" w:rsidRDefault="0087163F" w:rsidP="00706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Par108"/>
            <w:bookmarkEnd w:id="2"/>
            <w:r w:rsidRPr="008716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план переводимого помещения с его техническим описанием (в случае если переводимое помещение является жилым, технический паспорт такого помещения);</w:t>
            </w:r>
          </w:p>
          <w:p w:rsidR="0087163F" w:rsidRPr="0087163F" w:rsidRDefault="0087163F" w:rsidP="00706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16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поэтажный план дома, в котором находится переводимое помещение;</w:t>
            </w:r>
          </w:p>
          <w:p w:rsidR="0087163F" w:rsidRPr="0087163F" w:rsidRDefault="0087163F" w:rsidP="00706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16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5) подготовленный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:rsidR="0087163F" w:rsidRPr="0087163F" w:rsidRDefault="0087163F" w:rsidP="00706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16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 w:rsidR="0087163F" w:rsidRPr="0087163F" w:rsidRDefault="0087163F" w:rsidP="00706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16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7) согласие каждого собственника всех помещений, примыкающих к переводимому помещению, на перевод жилого помещения в нежилое помещение;</w:t>
            </w:r>
          </w:p>
          <w:p w:rsidR="0087163F" w:rsidRPr="0087163F" w:rsidRDefault="0087163F" w:rsidP="007065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16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8) копия документа, удостоверяющего права (полномочия) представителя физического или юридического лица, если с заявлением о переводе обращается представитель Заявителя.</w:t>
            </w:r>
          </w:p>
          <w:p w:rsidR="0087163F" w:rsidRPr="0087163F" w:rsidRDefault="0087163F" w:rsidP="0087163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163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</w:t>
            </w:r>
          </w:p>
          <w:p w:rsidR="00236378" w:rsidRPr="001C453E" w:rsidRDefault="0087163F" w:rsidP="0070656A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7163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Если в результате перевода жилого помещения в нежилое помещение или нежилого помещения в жилое </w:t>
            </w:r>
            <w:r w:rsidRPr="0087163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помещение будет использоваться общее имущество собственников помещений в многоквартирном доме, перечень которого определен в статье 36 Жилищного кодекса Российской Федерации,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реконструкции, в таком случае необходимо предоставление решения всех собственников помещений в многоквартирном доме, в котором находится переводимое помещение, выражающих согласие на проведение работ, затрагивающих общее имущество собственников помещений в многоквартирном доме, полученного и оформленного в соответствии с требованиями Жилищного кодекса Российской Федерации.</w:t>
            </w:r>
            <w:bookmarkStart w:id="3" w:name="_GoBack"/>
            <w:bookmarkEnd w:id="3"/>
          </w:p>
        </w:tc>
      </w:tr>
      <w:tr w:rsidR="00236378" w:rsidRPr="001C453E" w:rsidTr="001570F7">
        <w:trPr>
          <w:trHeight w:val="523"/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53E" w:rsidRDefault="00236378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4DF6" w:rsidRPr="00D44DF6" w:rsidRDefault="00D44DF6" w:rsidP="008E6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D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      </w:r>
          </w:p>
          <w:p w:rsidR="00D44DF6" w:rsidRPr="00D44DF6" w:rsidRDefault="00D44DF6" w:rsidP="008E6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D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выписка на переводимое помещение из Управления Федеральной службы государственной регистрации, кадастра и картографии по Курганской области, если право на переводимое помещение зарегистрировано в Едином государственном реестре недвижимости;</w:t>
            </w:r>
          </w:p>
          <w:p w:rsidR="00D44DF6" w:rsidRPr="00D44DF6" w:rsidRDefault="00D44DF6" w:rsidP="008E6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D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 w:rsidR="00236378" w:rsidRPr="001C453E" w:rsidRDefault="00D44DF6" w:rsidP="008E6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4D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поэтажный план дома, в котором находится переводимое помещение.</w:t>
            </w:r>
          </w:p>
        </w:tc>
      </w:tr>
      <w:tr w:rsidR="00236378" w:rsidRPr="001C453E" w:rsidTr="001570F7">
        <w:trPr>
          <w:trHeight w:val="649"/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53E" w:rsidRDefault="00236378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969" w:rsidRPr="008E6969" w:rsidRDefault="008E6969" w:rsidP="008E6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96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1) выдача (направление) решения о переводе жилого помещения в нежилое помещение и нежилого помещения в жилое помещение;</w:t>
            </w:r>
          </w:p>
          <w:p w:rsidR="008E6969" w:rsidRPr="008E6969" w:rsidRDefault="008E6969" w:rsidP="008E69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6969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2) выдача (направление) решения об отказе в переводе жилого помещения в нежилое помещение и нежилого помещения в жилое помещение.</w:t>
            </w:r>
          </w:p>
          <w:p w:rsidR="008E688F" w:rsidRPr="001C453E" w:rsidRDefault="008E688F" w:rsidP="0020683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378" w:rsidRPr="001C453E" w:rsidTr="00155D39">
        <w:trPr>
          <w:trHeight w:val="925"/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53E" w:rsidRDefault="00236378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7D03" w:rsidRPr="00357D03" w:rsidRDefault="00357D03" w:rsidP="00357D03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7D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позднее чем через 45 календарных дней </w:t>
            </w:r>
          </w:p>
          <w:p w:rsidR="008E6DCE" w:rsidRPr="001C453E" w:rsidRDefault="008E6DCE" w:rsidP="0020683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378" w:rsidRPr="001C453E" w:rsidTr="001570F7">
        <w:trPr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53E" w:rsidRDefault="00236378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</w:t>
            </w:r>
            <w:r w:rsidR="00E01D36"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 в приеме заявления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53E" w:rsidRDefault="007040BC" w:rsidP="0020683A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36378" w:rsidRPr="001C453E" w:rsidTr="001570F7">
        <w:trPr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53E" w:rsidRDefault="00236378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53E" w:rsidRDefault="007040BC" w:rsidP="0020683A">
            <w:pPr>
              <w:spacing w:after="0" w:line="288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453E">
              <w:rPr>
                <w:rFonts w:ascii="Arial" w:hAnsi="Arial" w:cs="Arial"/>
                <w:color w:val="000000"/>
                <w:sz w:val="24"/>
                <w:szCs w:val="24"/>
              </w:rPr>
              <w:t>бесплатно</w:t>
            </w:r>
          </w:p>
        </w:tc>
      </w:tr>
      <w:tr w:rsidR="00236378" w:rsidRPr="001C453E" w:rsidTr="001570F7">
        <w:trPr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53E" w:rsidRDefault="00E01D36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53E" w:rsidRDefault="007040BC" w:rsidP="002068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36378" w:rsidRPr="001C453E" w:rsidTr="0020683A">
        <w:trPr>
          <w:trHeight w:val="730"/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C453E" w:rsidRDefault="00236378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C453E" w:rsidRDefault="001C453E" w:rsidP="001C453E">
            <w:pPr>
              <w:pStyle w:val="ac"/>
              <w:tabs>
                <w:tab w:val="left" w:pos="9720"/>
              </w:tabs>
              <w:rPr>
                <w:color w:val="000000"/>
                <w:sz w:val="24"/>
                <w:szCs w:val="24"/>
              </w:rPr>
            </w:pPr>
            <w:r w:rsidRPr="001C453E">
              <w:rPr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1C453E">
              <w:rPr>
                <w:sz w:val="24"/>
                <w:szCs w:val="24"/>
              </w:rPr>
              <w:t>Лебяжьевского</w:t>
            </w:r>
            <w:proofErr w:type="spellEnd"/>
            <w:r w:rsidRPr="001C453E">
              <w:rPr>
                <w:sz w:val="24"/>
                <w:szCs w:val="24"/>
              </w:rPr>
              <w:t xml:space="preserve"> муниципального округа от 26 ноября 2021 года</w:t>
            </w:r>
            <w:r w:rsidRPr="001C453E">
              <w:rPr>
                <w:sz w:val="24"/>
                <w:szCs w:val="24"/>
              </w:rPr>
              <w:t xml:space="preserve"> №</w:t>
            </w:r>
            <w:r w:rsidRPr="001C453E">
              <w:rPr>
                <w:sz w:val="24"/>
                <w:szCs w:val="24"/>
              </w:rPr>
              <w:t xml:space="preserve"> 409 «Об утверждении Административного</w:t>
            </w:r>
            <w:r w:rsidRPr="001C453E">
              <w:rPr>
                <w:sz w:val="24"/>
                <w:szCs w:val="24"/>
              </w:rPr>
              <w:t xml:space="preserve"> </w:t>
            </w:r>
            <w:r w:rsidRPr="001C453E">
              <w:rPr>
                <w:sz w:val="24"/>
                <w:szCs w:val="24"/>
              </w:rPr>
              <w:t xml:space="preserve">регламента предоставления Администрацией </w:t>
            </w:r>
            <w:proofErr w:type="spellStart"/>
            <w:r w:rsidRPr="001C453E">
              <w:rPr>
                <w:sz w:val="24"/>
                <w:szCs w:val="24"/>
              </w:rPr>
              <w:t>Лебяжьевского</w:t>
            </w:r>
            <w:proofErr w:type="spellEnd"/>
            <w:r w:rsidRPr="001C453E">
              <w:rPr>
                <w:sz w:val="24"/>
                <w:szCs w:val="24"/>
              </w:rPr>
              <w:t xml:space="preserve"> муниципального округа муниципальной услуги по переводу жилого помещения в нежилое помещение и нежилого помещения в жилое помещение»</w:t>
            </w:r>
          </w:p>
        </w:tc>
      </w:tr>
      <w:tr w:rsidR="00486D99" w:rsidRPr="001C453E" w:rsidTr="001570F7">
        <w:trPr>
          <w:tblCellSpacing w:w="15" w:type="dxa"/>
        </w:trPr>
        <w:tc>
          <w:tcPr>
            <w:tcW w:w="2456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86D99" w:rsidRPr="001C453E" w:rsidRDefault="00486D99" w:rsidP="0020683A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1C453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Контактные данные органа</w:t>
            </w:r>
          </w:p>
        </w:tc>
        <w:tc>
          <w:tcPr>
            <w:tcW w:w="1322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475A" w:rsidRPr="001C453E" w:rsidRDefault="0016475A" w:rsidP="0020683A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C453E">
              <w:rPr>
                <w:rFonts w:ascii="Arial" w:hAnsi="Arial" w:cs="Arial"/>
                <w:b/>
                <w:bCs/>
              </w:rPr>
              <w:t xml:space="preserve">Глава </w:t>
            </w:r>
            <w:proofErr w:type="spellStart"/>
            <w:r w:rsidRPr="001C453E">
              <w:rPr>
                <w:rFonts w:ascii="Arial" w:hAnsi="Arial" w:cs="Arial"/>
                <w:b/>
                <w:color w:val="000000"/>
              </w:rPr>
              <w:t>Лебяжьевского</w:t>
            </w:r>
            <w:proofErr w:type="spellEnd"/>
            <w:r w:rsidRPr="001C453E">
              <w:rPr>
                <w:rFonts w:ascii="Arial" w:hAnsi="Arial" w:cs="Arial"/>
                <w:b/>
                <w:color w:val="000000"/>
              </w:rPr>
              <w:t xml:space="preserve"> муниципального округа</w:t>
            </w:r>
            <w:r w:rsidRPr="001C453E">
              <w:rPr>
                <w:rFonts w:ascii="Arial" w:hAnsi="Arial" w:cs="Arial"/>
                <w:color w:val="000000"/>
              </w:rPr>
              <w:t xml:space="preserve"> - А.Р. </w:t>
            </w:r>
            <w:proofErr w:type="spellStart"/>
            <w:r w:rsidRPr="001C453E">
              <w:rPr>
                <w:rFonts w:ascii="Arial" w:hAnsi="Arial" w:cs="Arial"/>
                <w:color w:val="000000"/>
              </w:rPr>
              <w:t>Барч</w:t>
            </w:r>
            <w:proofErr w:type="spellEnd"/>
          </w:p>
          <w:p w:rsidR="00163384" w:rsidRPr="001C453E" w:rsidRDefault="00163384" w:rsidP="0020683A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1C453E">
              <w:rPr>
                <w:rFonts w:ascii="Arial" w:hAnsi="Arial" w:cs="Arial"/>
                <w:b/>
                <w:bCs/>
              </w:rPr>
              <w:t>Адрес и время работы:</w:t>
            </w:r>
            <w:r w:rsidRPr="001C453E">
              <w:rPr>
                <w:rFonts w:ascii="Arial" w:hAnsi="Arial" w:cs="Arial"/>
              </w:rPr>
              <w:t xml:space="preserve"> </w:t>
            </w:r>
            <w:r w:rsidRPr="001C453E">
              <w:rPr>
                <w:rFonts w:ascii="Arial" w:hAnsi="Arial" w:cs="Arial"/>
                <w:color w:val="1C1C1C"/>
                <w:shd w:val="clear" w:color="auto" w:fill="FFFFFF"/>
              </w:rPr>
              <w:t>641500, Россия, Курганская область,</w:t>
            </w:r>
            <w:r w:rsidRPr="001C453E">
              <w:rPr>
                <w:rFonts w:ascii="Arial" w:hAnsi="Arial" w:cs="Arial"/>
              </w:rPr>
              <w:t xml:space="preserve"> </w:t>
            </w:r>
            <w:proofErr w:type="spellStart"/>
            <w:r w:rsidRPr="001C453E">
              <w:rPr>
                <w:rFonts w:ascii="Arial" w:hAnsi="Arial" w:cs="Arial"/>
              </w:rPr>
              <w:t>р.п</w:t>
            </w:r>
            <w:proofErr w:type="spellEnd"/>
            <w:r w:rsidRPr="001C453E">
              <w:rPr>
                <w:rFonts w:ascii="Arial" w:hAnsi="Arial" w:cs="Arial"/>
              </w:rPr>
              <w:t xml:space="preserve">. </w:t>
            </w:r>
            <w:proofErr w:type="gramStart"/>
            <w:r w:rsidRPr="001C453E">
              <w:rPr>
                <w:rFonts w:ascii="Arial" w:hAnsi="Arial" w:cs="Arial"/>
              </w:rPr>
              <w:t>Лебяжье</w:t>
            </w:r>
            <w:proofErr w:type="gramEnd"/>
            <w:r w:rsidRPr="001C453E">
              <w:rPr>
                <w:rFonts w:ascii="Arial" w:hAnsi="Arial" w:cs="Arial"/>
              </w:rPr>
              <w:t>, ул. Пушкина, 14</w:t>
            </w:r>
          </w:p>
          <w:p w:rsidR="00163384" w:rsidRPr="001C453E" w:rsidRDefault="00163384" w:rsidP="0020683A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1C453E">
              <w:rPr>
                <w:rFonts w:ascii="Arial" w:hAnsi="Arial" w:cs="Arial"/>
                <w:b/>
                <w:bCs/>
              </w:rPr>
              <w:t>Справочные номера телефонов:</w:t>
            </w:r>
            <w:r w:rsidRPr="001C453E">
              <w:rPr>
                <w:rFonts w:ascii="Arial" w:hAnsi="Arial" w:cs="Arial"/>
              </w:rPr>
              <w:t xml:space="preserve"> 8(35237) 9-08-78; 8(35237) 9-00-63 </w:t>
            </w:r>
          </w:p>
          <w:p w:rsidR="00163384" w:rsidRPr="001C453E" w:rsidRDefault="00163384" w:rsidP="0020683A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1C453E">
              <w:rPr>
                <w:rFonts w:ascii="Arial" w:hAnsi="Arial" w:cs="Arial"/>
                <w:b/>
                <w:bCs/>
              </w:rPr>
              <w:t>График работы</w:t>
            </w:r>
            <w:proofErr w:type="gramStart"/>
            <w:r w:rsidRPr="001C453E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1C453E">
              <w:rPr>
                <w:rFonts w:ascii="Arial" w:hAnsi="Arial" w:cs="Arial"/>
              </w:rPr>
              <w:t xml:space="preserve"> ежедневно с 8 до 17 часов (кроме выходных и праздничных дней), </w:t>
            </w:r>
          </w:p>
          <w:p w:rsidR="00163384" w:rsidRPr="001C453E" w:rsidRDefault="00163384" w:rsidP="0020683A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1C453E">
              <w:rPr>
                <w:rFonts w:ascii="Arial" w:hAnsi="Arial" w:cs="Arial"/>
              </w:rPr>
              <w:t>в предпраздничные дни – с 8 до 16 часов, перерыв с 12 до 13 часов.</w:t>
            </w:r>
          </w:p>
          <w:p w:rsidR="00163384" w:rsidRPr="001C453E" w:rsidRDefault="00163384" w:rsidP="0020683A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1C453E">
              <w:rPr>
                <w:rFonts w:ascii="Arial" w:hAnsi="Arial" w:cs="Arial"/>
              </w:rPr>
              <w:t>фициальный</w:t>
            </w:r>
            <w:proofErr w:type="spellEnd"/>
            <w:r w:rsidRPr="001C453E">
              <w:rPr>
                <w:rFonts w:ascii="Arial" w:hAnsi="Arial" w:cs="Arial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1C453E">
                <w:rPr>
                  <w:rStyle w:val="a7"/>
                  <w:rFonts w:ascii="Arial" w:hAnsi="Arial" w:cs="Arial"/>
                  <w:color w:val="000000"/>
                  <w:lang w:val="en-US"/>
                </w:rPr>
                <w:t>http</w:t>
              </w:r>
              <w:r w:rsidRPr="001C453E">
                <w:rPr>
                  <w:rStyle w:val="a7"/>
                  <w:rFonts w:ascii="Arial" w:hAnsi="Arial" w:cs="Arial"/>
                  <w:color w:val="000000"/>
                </w:rPr>
                <w:t>://45лебяжье.рф</w:t>
              </w:r>
            </w:hyperlink>
            <w:r w:rsidRPr="001C453E">
              <w:rPr>
                <w:rFonts w:ascii="Arial" w:hAnsi="Arial" w:cs="Arial"/>
              </w:rPr>
              <w:t>.</w:t>
            </w:r>
          </w:p>
          <w:p w:rsidR="00486D99" w:rsidRPr="001C453E" w:rsidRDefault="00163384" w:rsidP="0020683A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C453E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1C453E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1C453E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1C453E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1C453E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1C453E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1C453E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1C453E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B41036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B41036" w:rsidRDefault="00D41FB9">
      <w:pPr>
        <w:rPr>
          <w:rFonts w:ascii="Arial" w:hAnsi="Arial" w:cs="Arial"/>
          <w:sz w:val="20"/>
          <w:szCs w:val="20"/>
        </w:rPr>
      </w:pPr>
    </w:p>
    <w:sectPr w:rsidR="00D41FB9" w:rsidRPr="00B4103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070"/>
    <w:rsid w:val="00004F58"/>
    <w:rsid w:val="0001314F"/>
    <w:rsid w:val="00024A0A"/>
    <w:rsid w:val="00031194"/>
    <w:rsid w:val="00031556"/>
    <w:rsid w:val="00084554"/>
    <w:rsid w:val="00086A6D"/>
    <w:rsid w:val="000D2B75"/>
    <w:rsid w:val="000F22AA"/>
    <w:rsid w:val="000F61A1"/>
    <w:rsid w:val="00123FAD"/>
    <w:rsid w:val="00136ED9"/>
    <w:rsid w:val="00155D39"/>
    <w:rsid w:val="001570F7"/>
    <w:rsid w:val="00163384"/>
    <w:rsid w:val="0016475A"/>
    <w:rsid w:val="001A2D4E"/>
    <w:rsid w:val="001A4053"/>
    <w:rsid w:val="001C1659"/>
    <w:rsid w:val="001C453E"/>
    <w:rsid w:val="001E7B89"/>
    <w:rsid w:val="0020683A"/>
    <w:rsid w:val="002079D9"/>
    <w:rsid w:val="00236378"/>
    <w:rsid w:val="00266F28"/>
    <w:rsid w:val="002705D5"/>
    <w:rsid w:val="00290CF7"/>
    <w:rsid w:val="002D3C2F"/>
    <w:rsid w:val="002E7418"/>
    <w:rsid w:val="00300B07"/>
    <w:rsid w:val="00305774"/>
    <w:rsid w:val="003165EB"/>
    <w:rsid w:val="00353C4F"/>
    <w:rsid w:val="00357D03"/>
    <w:rsid w:val="00377300"/>
    <w:rsid w:val="00387068"/>
    <w:rsid w:val="003879E5"/>
    <w:rsid w:val="003B15C2"/>
    <w:rsid w:val="004166E5"/>
    <w:rsid w:val="00416B55"/>
    <w:rsid w:val="00416FCD"/>
    <w:rsid w:val="004215A7"/>
    <w:rsid w:val="0044020B"/>
    <w:rsid w:val="00474B0C"/>
    <w:rsid w:val="00486D99"/>
    <w:rsid w:val="004C6584"/>
    <w:rsid w:val="00503DA4"/>
    <w:rsid w:val="005173B8"/>
    <w:rsid w:val="005362F9"/>
    <w:rsid w:val="00554703"/>
    <w:rsid w:val="005571C3"/>
    <w:rsid w:val="005727D5"/>
    <w:rsid w:val="005C3ACB"/>
    <w:rsid w:val="005E10AF"/>
    <w:rsid w:val="005F11D7"/>
    <w:rsid w:val="00624927"/>
    <w:rsid w:val="0063041E"/>
    <w:rsid w:val="00664B99"/>
    <w:rsid w:val="00675B87"/>
    <w:rsid w:val="00690CD3"/>
    <w:rsid w:val="006B33FA"/>
    <w:rsid w:val="006B6BCE"/>
    <w:rsid w:val="006E57F1"/>
    <w:rsid w:val="006E607C"/>
    <w:rsid w:val="006F6ED3"/>
    <w:rsid w:val="0070246E"/>
    <w:rsid w:val="007040BC"/>
    <w:rsid w:val="0070656A"/>
    <w:rsid w:val="00725236"/>
    <w:rsid w:val="007316C2"/>
    <w:rsid w:val="0074201F"/>
    <w:rsid w:val="007731BA"/>
    <w:rsid w:val="00791B18"/>
    <w:rsid w:val="007A7FA2"/>
    <w:rsid w:val="007C3EDE"/>
    <w:rsid w:val="007D03C4"/>
    <w:rsid w:val="007E64A8"/>
    <w:rsid w:val="008031F6"/>
    <w:rsid w:val="00820739"/>
    <w:rsid w:val="0084723C"/>
    <w:rsid w:val="0087163F"/>
    <w:rsid w:val="008A7BE1"/>
    <w:rsid w:val="008B7119"/>
    <w:rsid w:val="008E353F"/>
    <w:rsid w:val="008E688F"/>
    <w:rsid w:val="008E6969"/>
    <w:rsid w:val="008E6DCE"/>
    <w:rsid w:val="00903B04"/>
    <w:rsid w:val="009123C6"/>
    <w:rsid w:val="0093185C"/>
    <w:rsid w:val="00931D5A"/>
    <w:rsid w:val="0093499C"/>
    <w:rsid w:val="00936762"/>
    <w:rsid w:val="0094665D"/>
    <w:rsid w:val="0096694B"/>
    <w:rsid w:val="009725FC"/>
    <w:rsid w:val="0099769E"/>
    <w:rsid w:val="009A693A"/>
    <w:rsid w:val="009A6BC3"/>
    <w:rsid w:val="009C40C6"/>
    <w:rsid w:val="009F585F"/>
    <w:rsid w:val="00A55DB0"/>
    <w:rsid w:val="00A61333"/>
    <w:rsid w:val="00A660A8"/>
    <w:rsid w:val="00A67419"/>
    <w:rsid w:val="00A744F2"/>
    <w:rsid w:val="00A87F4A"/>
    <w:rsid w:val="00A94381"/>
    <w:rsid w:val="00AA6048"/>
    <w:rsid w:val="00AC19FC"/>
    <w:rsid w:val="00AD1362"/>
    <w:rsid w:val="00AE3A66"/>
    <w:rsid w:val="00AF19A1"/>
    <w:rsid w:val="00B134C1"/>
    <w:rsid w:val="00B3564C"/>
    <w:rsid w:val="00B41036"/>
    <w:rsid w:val="00B67D35"/>
    <w:rsid w:val="00B74467"/>
    <w:rsid w:val="00BA4137"/>
    <w:rsid w:val="00BA59C1"/>
    <w:rsid w:val="00BC720F"/>
    <w:rsid w:val="00BD76F8"/>
    <w:rsid w:val="00C50922"/>
    <w:rsid w:val="00C70A99"/>
    <w:rsid w:val="00C8588E"/>
    <w:rsid w:val="00CA4EC1"/>
    <w:rsid w:val="00CB2011"/>
    <w:rsid w:val="00CD3FCA"/>
    <w:rsid w:val="00CE00ED"/>
    <w:rsid w:val="00CE11E1"/>
    <w:rsid w:val="00D13DDB"/>
    <w:rsid w:val="00D41FB9"/>
    <w:rsid w:val="00D44DF6"/>
    <w:rsid w:val="00D54273"/>
    <w:rsid w:val="00D66928"/>
    <w:rsid w:val="00D7544D"/>
    <w:rsid w:val="00DA520D"/>
    <w:rsid w:val="00DA7728"/>
    <w:rsid w:val="00DC58D4"/>
    <w:rsid w:val="00DD2D63"/>
    <w:rsid w:val="00E00926"/>
    <w:rsid w:val="00E01D36"/>
    <w:rsid w:val="00E06654"/>
    <w:rsid w:val="00E42FC7"/>
    <w:rsid w:val="00E50D5C"/>
    <w:rsid w:val="00E54658"/>
    <w:rsid w:val="00E74706"/>
    <w:rsid w:val="00E8478E"/>
    <w:rsid w:val="00E8570A"/>
    <w:rsid w:val="00E865E3"/>
    <w:rsid w:val="00E9125B"/>
    <w:rsid w:val="00EA67FA"/>
    <w:rsid w:val="00EB7A4F"/>
    <w:rsid w:val="00EF0BE8"/>
    <w:rsid w:val="00F10947"/>
    <w:rsid w:val="00F120C5"/>
    <w:rsid w:val="00F36AA3"/>
    <w:rsid w:val="00F64867"/>
    <w:rsid w:val="00F64DDF"/>
    <w:rsid w:val="00F94A3E"/>
    <w:rsid w:val="00FC32C9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FontStyle20">
    <w:name w:val="Font Style20"/>
    <w:basedOn w:val="a0"/>
    <w:rsid w:val="0099769E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2 Знак"/>
    <w:rsid w:val="0099769E"/>
    <w:rPr>
      <w:sz w:val="24"/>
      <w:szCs w:val="24"/>
    </w:rPr>
  </w:style>
  <w:style w:type="paragraph" w:styleId="a9">
    <w:name w:val="Body Text"/>
    <w:basedOn w:val="a"/>
    <w:link w:val="1"/>
    <w:semiHidden/>
    <w:unhideWhenUsed/>
    <w:rsid w:val="002068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uiPriority w:val="99"/>
    <w:semiHidden/>
    <w:rsid w:val="0020683A"/>
  </w:style>
  <w:style w:type="character" w:customStyle="1" w:styleId="1">
    <w:name w:val="Основной текст Знак1"/>
    <w:basedOn w:val="a0"/>
    <w:link w:val="a9"/>
    <w:semiHidden/>
    <w:locked/>
    <w:rsid w:val="0020683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b">
    <w:name w:val="Другое_"/>
    <w:basedOn w:val="a0"/>
    <w:link w:val="ac"/>
    <w:rsid w:val="001C453E"/>
    <w:rPr>
      <w:rFonts w:ascii="Arial" w:eastAsia="Arial" w:hAnsi="Arial" w:cs="Arial"/>
      <w:sz w:val="20"/>
      <w:szCs w:val="20"/>
    </w:rPr>
  </w:style>
  <w:style w:type="paragraph" w:customStyle="1" w:styleId="ac">
    <w:name w:val="Другое"/>
    <w:basedOn w:val="a"/>
    <w:link w:val="ab"/>
    <w:rsid w:val="001C453E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FontStyle20">
    <w:name w:val="Font Style20"/>
    <w:basedOn w:val="a0"/>
    <w:rsid w:val="0099769E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2 Знак"/>
    <w:rsid w:val="0099769E"/>
    <w:rPr>
      <w:sz w:val="24"/>
      <w:szCs w:val="24"/>
    </w:rPr>
  </w:style>
  <w:style w:type="paragraph" w:styleId="a9">
    <w:name w:val="Body Text"/>
    <w:basedOn w:val="a"/>
    <w:link w:val="1"/>
    <w:semiHidden/>
    <w:unhideWhenUsed/>
    <w:rsid w:val="002068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uiPriority w:val="99"/>
    <w:semiHidden/>
    <w:rsid w:val="0020683A"/>
  </w:style>
  <w:style w:type="character" w:customStyle="1" w:styleId="1">
    <w:name w:val="Основной текст Знак1"/>
    <w:basedOn w:val="a0"/>
    <w:link w:val="a9"/>
    <w:semiHidden/>
    <w:locked/>
    <w:rsid w:val="0020683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b">
    <w:name w:val="Другое_"/>
    <w:basedOn w:val="a0"/>
    <w:link w:val="ac"/>
    <w:rsid w:val="001C453E"/>
    <w:rPr>
      <w:rFonts w:ascii="Arial" w:eastAsia="Arial" w:hAnsi="Arial" w:cs="Arial"/>
      <w:sz w:val="20"/>
      <w:szCs w:val="20"/>
    </w:rPr>
  </w:style>
  <w:style w:type="paragraph" w:customStyle="1" w:styleId="ac">
    <w:name w:val="Другое"/>
    <w:basedOn w:val="a"/>
    <w:link w:val="ab"/>
    <w:rsid w:val="001C453E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</cp:revision>
  <cp:lastPrinted>2018-08-08T10:10:00Z</cp:lastPrinted>
  <dcterms:created xsi:type="dcterms:W3CDTF">2022-04-26T09:47:00Z</dcterms:created>
  <dcterms:modified xsi:type="dcterms:W3CDTF">2022-04-26T09:47:00Z</dcterms:modified>
</cp:coreProperties>
</file>